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2" w:type="dxa"/>
        <w:tblInd w:w="-459" w:type="dxa"/>
        <w:tblLook w:val="01E0" w:firstRow="1" w:lastRow="1" w:firstColumn="1" w:lastColumn="1" w:noHBand="0" w:noVBand="0"/>
      </w:tblPr>
      <w:tblGrid>
        <w:gridCol w:w="4111"/>
        <w:gridCol w:w="5811"/>
      </w:tblGrid>
      <w:tr w:rsidR="002F433E" w:rsidRPr="005F76E8" w14:paraId="5CBE79A6" w14:textId="77777777" w:rsidTr="0062418B">
        <w:tc>
          <w:tcPr>
            <w:tcW w:w="4111" w:type="dxa"/>
          </w:tcPr>
          <w:p w14:paraId="6736D316" w14:textId="77777777" w:rsidR="002F433E" w:rsidRPr="005F76E8" w:rsidRDefault="002F433E" w:rsidP="0062418B">
            <w:pPr>
              <w:spacing w:after="0" w:line="240" w:lineRule="auto"/>
              <w:jc w:val="center"/>
              <w:rPr>
                <w:rFonts w:eastAsia="Calibri" w:cs="Times New Roman"/>
                <w:color w:val="000000" w:themeColor="text1"/>
                <w:spacing w:val="-10"/>
                <w:sz w:val="26"/>
                <w:szCs w:val="26"/>
              </w:rPr>
            </w:pPr>
            <w:r w:rsidRPr="005F76E8">
              <w:rPr>
                <w:rFonts w:eastAsia="Calibri" w:cs="Times New Roman"/>
                <w:color w:val="000000" w:themeColor="text1"/>
                <w:spacing w:val="-10"/>
                <w:sz w:val="26"/>
                <w:szCs w:val="26"/>
              </w:rPr>
              <w:t>BỘ TƯ PHÁP</w:t>
            </w:r>
          </w:p>
          <w:p w14:paraId="3D4CE1F6" w14:textId="77777777" w:rsidR="002F433E" w:rsidRPr="00481CE8" w:rsidRDefault="002F433E" w:rsidP="0062418B">
            <w:pPr>
              <w:spacing w:after="0" w:line="240" w:lineRule="auto"/>
              <w:jc w:val="center"/>
              <w:rPr>
                <w:rFonts w:eastAsia="Calibri" w:cs="Times New Roman"/>
                <w:b/>
                <w:color w:val="000000" w:themeColor="text1"/>
                <w:spacing w:val="-10"/>
                <w:szCs w:val="28"/>
              </w:rPr>
            </w:pPr>
            <w:r w:rsidRPr="00481CE8">
              <w:rPr>
                <w:rFonts w:eastAsia="Calibri" w:cs="Times New Roman"/>
                <w:b/>
                <w:color w:val="000000" w:themeColor="text1"/>
                <w:spacing w:val="-10"/>
                <w:szCs w:val="28"/>
              </w:rPr>
              <w:t>VĂN PHÒNG</w:t>
            </w:r>
          </w:p>
          <w:p w14:paraId="49857495" w14:textId="77777777" w:rsidR="002F433E" w:rsidRPr="005F76E8" w:rsidRDefault="002F433E" w:rsidP="0062418B">
            <w:pPr>
              <w:spacing w:after="0" w:line="240" w:lineRule="auto"/>
              <w:jc w:val="center"/>
              <w:rPr>
                <w:rFonts w:eastAsia="Calibri" w:cs="Times New Roman"/>
                <w:b/>
                <w:color w:val="000000" w:themeColor="text1"/>
                <w:sz w:val="26"/>
                <w:szCs w:val="26"/>
              </w:rPr>
            </w:pPr>
            <w:r w:rsidRPr="005F76E8">
              <w:rPr>
                <w:rFonts w:eastAsia="Calibri" w:cs="Times New Roman"/>
                <w:noProof/>
                <w:color w:val="000000" w:themeColor="text1"/>
                <w:sz w:val="26"/>
                <w:szCs w:val="26"/>
              </w:rPr>
              <mc:AlternateContent>
                <mc:Choice Requires="wps">
                  <w:drawing>
                    <wp:anchor distT="0" distB="0" distL="114300" distR="114300" simplePos="0" relativeHeight="251659264" behindDoc="0" locked="0" layoutInCell="1" allowOverlap="1" wp14:anchorId="46A10726" wp14:editId="2A9C0C9B">
                      <wp:simplePos x="0" y="0"/>
                      <wp:positionH relativeFrom="column">
                        <wp:posOffset>881739</wp:posOffset>
                      </wp:positionH>
                      <wp:positionV relativeFrom="paragraph">
                        <wp:posOffset>24075</wp:posOffset>
                      </wp:positionV>
                      <wp:extent cx="664845" cy="0"/>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1E804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5pt,1.9pt" to="121.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"/>
                  </w:pict>
                </mc:Fallback>
              </mc:AlternateContent>
            </w:r>
          </w:p>
        </w:tc>
        <w:tc>
          <w:tcPr>
            <w:tcW w:w="5811" w:type="dxa"/>
          </w:tcPr>
          <w:p w14:paraId="1FD64648" w14:textId="77777777" w:rsidR="002F433E" w:rsidRPr="005F76E8" w:rsidRDefault="002F433E" w:rsidP="0062418B">
            <w:pPr>
              <w:spacing w:after="0" w:line="240" w:lineRule="auto"/>
              <w:jc w:val="center"/>
              <w:rPr>
                <w:rFonts w:eastAsia="Calibri" w:cs="Times New Roman"/>
                <w:b/>
                <w:color w:val="000000" w:themeColor="text1"/>
                <w:sz w:val="26"/>
                <w:szCs w:val="26"/>
              </w:rPr>
            </w:pPr>
            <w:r w:rsidRPr="005F76E8">
              <w:rPr>
                <w:rFonts w:eastAsia="Calibri" w:cs="Times New Roman"/>
                <w:b/>
                <w:color w:val="000000" w:themeColor="text1"/>
                <w:sz w:val="26"/>
                <w:szCs w:val="26"/>
              </w:rPr>
              <w:t>CỘNG HÒA XÃ HỘI CHỦ NGHĨA VIỆT NAM</w:t>
            </w:r>
          </w:p>
          <w:p w14:paraId="7A52FCF0" w14:textId="77777777" w:rsidR="002F433E" w:rsidRPr="005F76E8" w:rsidRDefault="002F433E" w:rsidP="0062418B">
            <w:pPr>
              <w:spacing w:after="0" w:line="240" w:lineRule="auto"/>
              <w:jc w:val="center"/>
              <w:rPr>
                <w:rFonts w:eastAsia="Calibri" w:cs="Times New Roman"/>
                <w:b/>
                <w:color w:val="000000" w:themeColor="text1"/>
                <w:sz w:val="26"/>
                <w:szCs w:val="26"/>
              </w:rPr>
            </w:pPr>
            <w:r w:rsidRPr="005F76E8">
              <w:rPr>
                <w:rFonts w:eastAsia="Calibri" w:cs="Times New Roman"/>
                <w:i/>
                <w:noProof/>
                <w:color w:val="000000" w:themeColor="text1"/>
                <w:sz w:val="26"/>
                <w:szCs w:val="26"/>
              </w:rPr>
              <mc:AlternateContent>
                <mc:Choice Requires="wps">
                  <w:drawing>
                    <wp:anchor distT="0" distB="0" distL="114300" distR="114300" simplePos="0" relativeHeight="251660288" behindDoc="0" locked="0" layoutInCell="1" allowOverlap="1" wp14:anchorId="3F9C5AF1" wp14:editId="6C59B813">
                      <wp:simplePos x="0" y="0"/>
                      <wp:positionH relativeFrom="column">
                        <wp:posOffset>695601</wp:posOffset>
                      </wp:positionH>
                      <wp:positionV relativeFrom="paragraph">
                        <wp:posOffset>229842</wp:posOffset>
                      </wp:positionV>
                      <wp:extent cx="2149475" cy="0"/>
                      <wp:effectExtent l="13335" t="12700" r="889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E0FEF4"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18.1pt" to="224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ESJ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ZYv8qcp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"/>
                  </w:pict>
                </mc:Fallback>
              </mc:AlternateContent>
            </w:r>
            <w:r w:rsidRPr="005F76E8">
              <w:rPr>
                <w:rFonts w:eastAsia="Calibri" w:cs="Times New Roman"/>
                <w:b/>
                <w:color w:val="000000" w:themeColor="text1"/>
                <w:szCs w:val="26"/>
              </w:rPr>
              <w:t>Độc lập - Tự do - Hạnh phúc</w:t>
            </w:r>
          </w:p>
        </w:tc>
      </w:tr>
      <w:tr w:rsidR="002F433E" w:rsidRPr="005F76E8" w14:paraId="3FFFCBD7" w14:textId="77777777" w:rsidTr="0062418B">
        <w:trPr>
          <w:trHeight w:val="664"/>
        </w:trPr>
        <w:tc>
          <w:tcPr>
            <w:tcW w:w="4111" w:type="dxa"/>
          </w:tcPr>
          <w:p w14:paraId="124DB5E4" w14:textId="77777777" w:rsidR="002F433E" w:rsidRDefault="002F433E" w:rsidP="0062418B">
            <w:pPr>
              <w:spacing w:after="0" w:line="240" w:lineRule="auto"/>
              <w:jc w:val="center"/>
              <w:rPr>
                <w:rFonts w:eastAsia="Calibri" w:cs="Times New Roman"/>
                <w:color w:val="000000" w:themeColor="text1"/>
                <w:sz w:val="27"/>
                <w:szCs w:val="23"/>
              </w:rPr>
            </w:pPr>
            <w:r w:rsidRPr="005F76E8">
              <w:rPr>
                <w:rFonts w:eastAsia="Calibri" w:cs="Times New Roman"/>
                <w:color w:val="000000" w:themeColor="text1"/>
                <w:sz w:val="27"/>
                <w:szCs w:val="23"/>
              </w:rPr>
              <w:t xml:space="preserve">Số: </w:t>
            </w:r>
            <w:r>
              <w:rPr>
                <w:rFonts w:eastAsia="Calibri" w:cs="Times New Roman"/>
                <w:color w:val="000000" w:themeColor="text1"/>
                <w:sz w:val="27"/>
                <w:szCs w:val="23"/>
              </w:rPr>
              <w:t xml:space="preserve">       </w:t>
            </w:r>
            <w:r w:rsidRPr="005F76E8">
              <w:rPr>
                <w:rFonts w:eastAsia="Calibri" w:cs="Times New Roman"/>
                <w:color w:val="000000" w:themeColor="text1"/>
                <w:sz w:val="27"/>
                <w:szCs w:val="23"/>
              </w:rPr>
              <w:t>/</w:t>
            </w:r>
            <w:r>
              <w:rPr>
                <w:rFonts w:eastAsia="Calibri" w:cs="Times New Roman"/>
                <w:color w:val="000000" w:themeColor="text1"/>
                <w:sz w:val="27"/>
                <w:szCs w:val="23"/>
              </w:rPr>
              <w:t>TTr-VP</w:t>
            </w:r>
          </w:p>
          <w:p w14:paraId="4A47A479" w14:textId="77777777" w:rsidR="002F433E" w:rsidRPr="00081DDB" w:rsidRDefault="002F433E" w:rsidP="0062418B">
            <w:pPr>
              <w:spacing w:after="0" w:line="240" w:lineRule="auto"/>
              <w:jc w:val="center"/>
              <w:rPr>
                <w:rFonts w:eastAsia="Calibri" w:cs="Times New Roman"/>
                <w:color w:val="000000" w:themeColor="text1"/>
                <w:sz w:val="2"/>
                <w:szCs w:val="23"/>
              </w:rPr>
            </w:pPr>
          </w:p>
          <w:p w14:paraId="397D9C16" w14:textId="77777777" w:rsidR="002F433E" w:rsidRDefault="002F433E" w:rsidP="0062418B">
            <w:pPr>
              <w:spacing w:after="0" w:line="240" w:lineRule="auto"/>
              <w:jc w:val="center"/>
              <w:rPr>
                <w:rFonts w:eastAsia="Calibri" w:cs="Times New Roman"/>
                <w:b/>
                <w:color w:val="000000" w:themeColor="text1"/>
                <w:sz w:val="23"/>
                <w:szCs w:val="23"/>
              </w:rPr>
            </w:pPr>
          </w:p>
          <w:tbl>
            <w:tblPr>
              <w:tblpPr w:leftFromText="180" w:rightFromText="180" w:vertAnchor="text" w:tblpX="562" w:tblpY="1"/>
              <w:tblOverlap w:val="never"/>
              <w:tblW w:w="2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tblGrid>
            <w:tr w:rsidR="00E015A2" w:rsidRPr="00471360" w14:paraId="57D5517D" w14:textId="77777777" w:rsidTr="00402B76">
              <w:trPr>
                <w:trHeight w:val="271"/>
              </w:trPr>
              <w:tc>
                <w:tcPr>
                  <w:tcW w:w="2173" w:type="dxa"/>
                  <w:vAlign w:val="center"/>
                </w:tcPr>
                <w:p w14:paraId="2A8F55A5" w14:textId="1877B859" w:rsidR="00E015A2" w:rsidRPr="008827B3" w:rsidRDefault="00E015A2" w:rsidP="00E015A2">
                  <w:pPr>
                    <w:tabs>
                      <w:tab w:val="left" w:pos="675"/>
                    </w:tabs>
                    <w:spacing w:before="120" w:after="120"/>
                    <w:jc w:val="center"/>
                    <w:rPr>
                      <w:b/>
                      <w:szCs w:val="28"/>
                    </w:rPr>
                  </w:pPr>
                  <w:r w:rsidRPr="00471360">
                    <w:rPr>
                      <w:b/>
                      <w:szCs w:val="28"/>
                      <w:lang w:val="nl-NL"/>
                    </w:rPr>
                    <w:t>DỰ THẢO</w:t>
                  </w:r>
                </w:p>
              </w:tc>
            </w:tr>
          </w:tbl>
          <w:p w14:paraId="22D9C193" w14:textId="0C1CA0ED" w:rsidR="002F433E" w:rsidRPr="00A67FBC" w:rsidRDefault="002F433E" w:rsidP="0062418B">
            <w:pPr>
              <w:spacing w:after="0" w:line="240" w:lineRule="auto"/>
              <w:jc w:val="center"/>
              <w:rPr>
                <w:rFonts w:eastAsia="Calibri" w:cs="Times New Roman"/>
                <w:b/>
                <w:color w:val="000000" w:themeColor="text1"/>
                <w:szCs w:val="28"/>
              </w:rPr>
            </w:pPr>
          </w:p>
        </w:tc>
        <w:tc>
          <w:tcPr>
            <w:tcW w:w="5811" w:type="dxa"/>
          </w:tcPr>
          <w:p w14:paraId="16E3E61E" w14:textId="3B67104B" w:rsidR="002F433E" w:rsidRPr="005F76E8" w:rsidRDefault="002F433E" w:rsidP="004211B0">
            <w:pPr>
              <w:spacing w:after="0" w:line="240" w:lineRule="auto"/>
              <w:rPr>
                <w:rFonts w:eastAsia="Calibri" w:cs="Times New Roman"/>
                <w:color w:val="000000" w:themeColor="text1"/>
                <w:szCs w:val="28"/>
                <w:vertAlign w:val="superscript"/>
              </w:rPr>
            </w:pPr>
            <w:r w:rsidRPr="005F76E8">
              <w:rPr>
                <w:rFonts w:eastAsia="Calibri" w:cs="Times New Roman"/>
                <w:i/>
                <w:color w:val="000000" w:themeColor="text1"/>
                <w:sz w:val="26"/>
                <w:szCs w:val="26"/>
              </w:rPr>
              <w:t xml:space="preserve">             </w:t>
            </w:r>
            <w:r w:rsidRPr="005F76E8">
              <w:rPr>
                <w:rFonts w:eastAsia="Calibri" w:cs="Times New Roman"/>
                <w:i/>
                <w:color w:val="000000" w:themeColor="text1"/>
                <w:szCs w:val="28"/>
              </w:rPr>
              <w:t>Hà Nội, ngày</w:t>
            </w:r>
            <w:r>
              <w:rPr>
                <w:rFonts w:eastAsia="Calibri" w:cs="Times New Roman"/>
                <w:i/>
                <w:color w:val="000000" w:themeColor="text1"/>
                <w:szCs w:val="28"/>
              </w:rPr>
              <w:t xml:space="preserve">  </w:t>
            </w:r>
            <w:r w:rsidR="004211B0">
              <w:rPr>
                <w:rFonts w:eastAsia="Calibri" w:cs="Times New Roman"/>
                <w:i/>
                <w:color w:val="000000" w:themeColor="text1"/>
                <w:szCs w:val="28"/>
              </w:rPr>
              <w:t xml:space="preserve">   </w:t>
            </w:r>
            <w:r w:rsidRPr="005F76E8">
              <w:rPr>
                <w:rFonts w:eastAsia="Calibri" w:cs="Times New Roman"/>
                <w:i/>
                <w:color w:val="000000" w:themeColor="text1"/>
                <w:szCs w:val="28"/>
              </w:rPr>
              <w:t xml:space="preserve"> tháng </w:t>
            </w:r>
            <w:r>
              <w:rPr>
                <w:rFonts w:eastAsia="Calibri" w:cs="Times New Roman"/>
                <w:i/>
                <w:color w:val="000000" w:themeColor="text1"/>
                <w:szCs w:val="28"/>
              </w:rPr>
              <w:t xml:space="preserve"> </w:t>
            </w:r>
            <w:r w:rsidR="004211B0">
              <w:rPr>
                <w:rFonts w:eastAsia="Calibri" w:cs="Times New Roman"/>
                <w:i/>
                <w:color w:val="000000" w:themeColor="text1"/>
                <w:szCs w:val="28"/>
              </w:rPr>
              <w:t xml:space="preserve">  </w:t>
            </w:r>
            <w:r>
              <w:rPr>
                <w:rFonts w:eastAsia="Calibri" w:cs="Times New Roman"/>
                <w:i/>
                <w:color w:val="000000" w:themeColor="text1"/>
                <w:szCs w:val="28"/>
              </w:rPr>
              <w:t xml:space="preserve"> </w:t>
            </w:r>
            <w:r w:rsidRPr="005F76E8">
              <w:rPr>
                <w:rFonts w:eastAsia="Calibri" w:cs="Times New Roman"/>
                <w:i/>
                <w:color w:val="000000" w:themeColor="text1"/>
                <w:szCs w:val="28"/>
              </w:rPr>
              <w:t xml:space="preserve"> năm </w:t>
            </w:r>
            <w:r w:rsidR="004211B0">
              <w:rPr>
                <w:rFonts w:eastAsia="Calibri" w:cs="Times New Roman"/>
                <w:i/>
                <w:color w:val="000000" w:themeColor="text1"/>
                <w:szCs w:val="28"/>
              </w:rPr>
              <w:t>202…</w:t>
            </w:r>
          </w:p>
        </w:tc>
      </w:tr>
    </w:tbl>
    <w:p w14:paraId="533BC0C2" w14:textId="77777777" w:rsidR="002F433E" w:rsidRDefault="002F433E" w:rsidP="002F433E">
      <w:pPr>
        <w:spacing w:after="0" w:line="240" w:lineRule="auto"/>
        <w:rPr>
          <w:rFonts w:eastAsia="Calibri" w:cs="Times New Roman"/>
          <w:sz w:val="16"/>
          <w:szCs w:val="28"/>
        </w:rPr>
      </w:pPr>
    </w:p>
    <w:p w14:paraId="365EC185" w14:textId="77777777" w:rsidR="002F433E" w:rsidRDefault="002F433E" w:rsidP="002F433E">
      <w:pPr>
        <w:spacing w:after="0" w:line="240" w:lineRule="auto"/>
        <w:jc w:val="center"/>
        <w:rPr>
          <w:rFonts w:eastAsia="Calibri" w:cs="Times New Roman"/>
          <w:b/>
          <w:szCs w:val="28"/>
        </w:rPr>
      </w:pPr>
      <w:r w:rsidRPr="00247336">
        <w:rPr>
          <w:rFonts w:eastAsia="Calibri" w:cs="Times New Roman"/>
          <w:b/>
          <w:szCs w:val="28"/>
        </w:rPr>
        <w:t>TỜ TRÌNH</w:t>
      </w:r>
    </w:p>
    <w:p w14:paraId="445C3835" w14:textId="77777777" w:rsidR="00501D78" w:rsidRDefault="002F433E" w:rsidP="002F433E">
      <w:pPr>
        <w:spacing w:after="0" w:line="240" w:lineRule="auto"/>
        <w:jc w:val="center"/>
        <w:rPr>
          <w:rFonts w:eastAsia="Calibri" w:cs="Times New Roman"/>
          <w:b/>
          <w:color w:val="000000" w:themeColor="text1"/>
          <w:szCs w:val="28"/>
        </w:rPr>
      </w:pPr>
      <w:r>
        <w:rPr>
          <w:rFonts w:eastAsia="Calibri" w:cs="Times New Roman"/>
          <w:b/>
          <w:color w:val="000000" w:themeColor="text1"/>
          <w:szCs w:val="28"/>
        </w:rPr>
        <w:t>V/v xây dựng d</w:t>
      </w:r>
      <w:r w:rsidRPr="005B676F">
        <w:rPr>
          <w:rFonts w:eastAsia="Calibri" w:cs="Times New Roman"/>
          <w:b/>
          <w:color w:val="000000" w:themeColor="text1"/>
          <w:szCs w:val="28"/>
        </w:rPr>
        <w:t xml:space="preserve">ự thảo </w:t>
      </w:r>
      <w:r>
        <w:rPr>
          <w:rFonts w:eastAsia="Calibri" w:cs="Times New Roman"/>
          <w:b/>
          <w:color w:val="000000" w:themeColor="text1"/>
          <w:szCs w:val="28"/>
        </w:rPr>
        <w:t xml:space="preserve">Thông tư quy định thời hạn lưu trữ hồ sơ, </w:t>
      </w:r>
    </w:p>
    <w:p w14:paraId="6C32EC7F" w14:textId="20E5238B" w:rsidR="002F433E" w:rsidRDefault="002F433E" w:rsidP="002F433E">
      <w:pPr>
        <w:spacing w:after="0" w:line="240" w:lineRule="auto"/>
        <w:jc w:val="center"/>
        <w:rPr>
          <w:rFonts w:eastAsia="Calibri" w:cs="Times New Roman"/>
          <w:b/>
          <w:color w:val="000000" w:themeColor="text1"/>
          <w:szCs w:val="28"/>
        </w:rPr>
      </w:pPr>
      <w:r>
        <w:rPr>
          <w:rFonts w:eastAsia="Calibri" w:cs="Times New Roman"/>
          <w:b/>
          <w:color w:val="000000" w:themeColor="text1"/>
          <w:szCs w:val="28"/>
        </w:rPr>
        <w:t>tài liệu ngành Tư pháp</w:t>
      </w:r>
    </w:p>
    <w:p w14:paraId="78A7B487" w14:textId="77777777" w:rsidR="002F433E" w:rsidRPr="005B676F" w:rsidRDefault="002F433E" w:rsidP="002F433E">
      <w:pPr>
        <w:spacing w:after="0" w:line="240" w:lineRule="auto"/>
        <w:jc w:val="center"/>
        <w:rPr>
          <w:rFonts w:eastAsia="Calibri" w:cs="Times New Roman"/>
          <w:b/>
          <w:szCs w:val="28"/>
        </w:rPr>
      </w:pPr>
      <w:r>
        <w:rPr>
          <w:rFonts w:eastAsia="Calibri" w:cs="Times New Roman"/>
          <w:b/>
          <w:noProof/>
          <w:szCs w:val="28"/>
        </w:rPr>
        <mc:AlternateContent>
          <mc:Choice Requires="wps">
            <w:drawing>
              <wp:anchor distT="0" distB="0" distL="114300" distR="114300" simplePos="0" relativeHeight="251661312" behindDoc="0" locked="0" layoutInCell="1" allowOverlap="1" wp14:anchorId="48F799A7" wp14:editId="20504E89">
                <wp:simplePos x="0" y="0"/>
                <wp:positionH relativeFrom="column">
                  <wp:posOffset>2252980</wp:posOffset>
                </wp:positionH>
                <wp:positionV relativeFrom="paragraph">
                  <wp:posOffset>39066</wp:posOffset>
                </wp:positionV>
                <wp:extent cx="13049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B4D1F49"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7.4pt,3.1pt" to="280.1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" strokecolor="black [3040]"/>
            </w:pict>
          </mc:Fallback>
        </mc:AlternateConten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5"/>
        <w:gridCol w:w="5665"/>
      </w:tblGrid>
      <w:tr w:rsidR="002F433E" w14:paraId="2D783B78" w14:textId="77777777" w:rsidTr="0062418B">
        <w:tc>
          <w:tcPr>
            <w:tcW w:w="1395" w:type="dxa"/>
          </w:tcPr>
          <w:p w14:paraId="54C58A90" w14:textId="77777777" w:rsidR="002F433E" w:rsidRDefault="002F433E" w:rsidP="0062418B">
            <w:pPr>
              <w:rPr>
                <w:rFonts w:eastAsia="Calibri" w:cs="Times New Roman"/>
                <w:szCs w:val="28"/>
              </w:rPr>
            </w:pPr>
          </w:p>
          <w:p w14:paraId="3961A954" w14:textId="77777777" w:rsidR="002F433E" w:rsidRDefault="002F433E" w:rsidP="0062418B">
            <w:pPr>
              <w:rPr>
                <w:rFonts w:eastAsia="Calibri" w:cs="Times New Roman"/>
                <w:szCs w:val="28"/>
              </w:rPr>
            </w:pPr>
            <w:r w:rsidRPr="00F27E49">
              <w:rPr>
                <w:rFonts w:eastAsia="Calibri" w:cs="Times New Roman"/>
                <w:szCs w:val="28"/>
              </w:rPr>
              <w:t>Kính gửi:</w:t>
            </w:r>
          </w:p>
        </w:tc>
        <w:tc>
          <w:tcPr>
            <w:tcW w:w="5665" w:type="dxa"/>
          </w:tcPr>
          <w:p w14:paraId="72A9CE62" w14:textId="77777777" w:rsidR="002F433E" w:rsidRDefault="002F433E" w:rsidP="0062418B">
            <w:pPr>
              <w:rPr>
                <w:rFonts w:eastAsia="Calibri" w:cs="Times New Roman"/>
                <w:szCs w:val="28"/>
              </w:rPr>
            </w:pPr>
          </w:p>
          <w:p w14:paraId="775F81C1" w14:textId="77777777" w:rsidR="002F433E" w:rsidRDefault="002F433E" w:rsidP="0062418B">
            <w:pPr>
              <w:rPr>
                <w:rFonts w:eastAsia="Calibri" w:cs="Times New Roman"/>
                <w:szCs w:val="28"/>
              </w:rPr>
            </w:pPr>
            <w:r>
              <w:rPr>
                <w:rFonts w:eastAsia="Calibri" w:cs="Times New Roman"/>
                <w:szCs w:val="28"/>
              </w:rPr>
              <w:t>- Bộ trưởng Nguyễn Hải Ninh</w:t>
            </w:r>
            <w:r w:rsidRPr="00F27E49">
              <w:rPr>
                <w:rFonts w:eastAsia="Calibri" w:cs="Times New Roman"/>
                <w:szCs w:val="28"/>
                <w:lang w:val="vi-VN"/>
              </w:rPr>
              <w:t>;</w:t>
            </w:r>
          </w:p>
          <w:p w14:paraId="2601C891" w14:textId="77777777" w:rsidR="002F433E" w:rsidRDefault="002F433E" w:rsidP="0062418B">
            <w:pPr>
              <w:rPr>
                <w:rFonts w:eastAsia="Calibri" w:cs="Times New Roman"/>
                <w:szCs w:val="28"/>
              </w:rPr>
            </w:pPr>
            <w:r w:rsidRPr="00F27E49">
              <w:rPr>
                <w:rFonts w:eastAsia="Calibri" w:cs="Times New Roman"/>
                <w:szCs w:val="28"/>
              </w:rPr>
              <w:t xml:space="preserve">- </w:t>
            </w:r>
            <w:r>
              <w:rPr>
                <w:rFonts w:eastAsia="Calibri" w:cs="Times New Roman"/>
                <w:szCs w:val="28"/>
              </w:rPr>
              <w:t>Thứ trưởng Nguyễn Thanh Tịnh.</w:t>
            </w:r>
          </w:p>
        </w:tc>
      </w:tr>
    </w:tbl>
    <w:p w14:paraId="788E276F" w14:textId="77777777" w:rsidR="002F433E" w:rsidRDefault="002F433E" w:rsidP="002F433E">
      <w:pPr>
        <w:spacing w:before="120" w:after="120" w:line="360" w:lineRule="exact"/>
        <w:ind w:left="1440" w:firstLine="720"/>
        <w:rPr>
          <w:rFonts w:eastAsia="Calibri" w:cs="Times New Roman"/>
          <w:szCs w:val="28"/>
        </w:rPr>
      </w:pPr>
    </w:p>
    <w:p w14:paraId="008BBA0D" w14:textId="3B999FAA" w:rsidR="001F156F" w:rsidRDefault="002F433E" w:rsidP="004006BB">
      <w:pPr>
        <w:spacing w:before="120" w:after="120" w:line="360" w:lineRule="exact"/>
        <w:ind w:firstLine="612"/>
        <w:contextualSpacing/>
        <w:jc w:val="both"/>
        <w:rPr>
          <w:szCs w:val="28"/>
          <w:lang w:val="nl-NL"/>
        </w:rPr>
      </w:pPr>
      <w:r w:rsidRPr="00820F03">
        <w:rPr>
          <w:rFonts w:cs="Times New Roman"/>
          <w:color w:val="000000" w:themeColor="text1"/>
          <w:szCs w:val="28"/>
          <w:lang w:val="nl-NL"/>
        </w:rPr>
        <w:t xml:space="preserve">Thực hiện </w:t>
      </w:r>
      <w:r w:rsidRPr="00F820B4">
        <w:rPr>
          <w:szCs w:val="28"/>
          <w:lang w:val="nl-NL"/>
        </w:rPr>
        <w:t>Quyết định số 717/QĐ-TTg ngày 27/7/2024 của Thủ tướng Chính phủ ban hành Danh mục và phân công cơ quan chủ trì soạn thảo văn bản quy định chi tiết thi hành các luật, nghị quyết được Quốc hội khóa XV thông qua tại kỳ họp 7;</w:t>
      </w:r>
      <w:r>
        <w:rPr>
          <w:szCs w:val="28"/>
          <w:lang w:val="nl-NL"/>
        </w:rPr>
        <w:t xml:space="preserve"> Quyết định số 1116/QĐ-TTg ngày 07/10/2024 của Thủ tướng Chính phủ ban hành Kế hoạch triển khai thi hành Luật Lưu trữ; </w:t>
      </w:r>
      <w:r>
        <w:t xml:space="preserve">Quyết định số 1671/QĐ-BTP ngày 09/9/2024 của Bộ trưởng Bộ Tư pháp về việc thành lập Tổ soạn thảo xây dựng </w:t>
      </w:r>
      <w:r w:rsidRPr="00D20CBE">
        <w:t>Thông tư của Bộ trưởng Bộ Tư pháp quy định thời hạn lưu trữ hồ sơ, tài liệu ngành Tư pháp</w:t>
      </w:r>
      <w:r w:rsidRPr="00820F03">
        <w:rPr>
          <w:lang w:val="nb-NO"/>
        </w:rPr>
        <w:t>, Văn phòng Bộ đã chủ trì, phối hợp với các đơn vị thuộc B</w:t>
      </w:r>
      <w:r>
        <w:rPr>
          <w:lang w:val="nb-NO"/>
        </w:rPr>
        <w:t xml:space="preserve">ộ </w:t>
      </w:r>
      <w:r w:rsidRPr="00820F03">
        <w:rPr>
          <w:lang w:val="nb-NO"/>
        </w:rPr>
        <w:t xml:space="preserve">xây dựng dự thảo </w:t>
      </w:r>
      <w:r>
        <w:rPr>
          <w:lang w:val="nb-NO"/>
        </w:rPr>
        <w:t>Thông tư quy định thời hạn lưu trữ hồ sơ, tài liệu ngành Tư pháp (sau đây gọi là dự thảo Thông tư)</w:t>
      </w:r>
      <w:r w:rsidRPr="00820F03">
        <w:rPr>
          <w:lang w:val="nb-NO"/>
        </w:rPr>
        <w:t>.</w:t>
      </w:r>
    </w:p>
    <w:p w14:paraId="0B6D276B" w14:textId="77777777" w:rsidR="002F433E" w:rsidRPr="001F156F" w:rsidRDefault="002F433E" w:rsidP="004006BB">
      <w:pPr>
        <w:spacing w:before="120" w:after="120" w:line="360" w:lineRule="exact"/>
        <w:ind w:firstLine="612"/>
        <w:contextualSpacing/>
        <w:jc w:val="both"/>
        <w:rPr>
          <w:szCs w:val="28"/>
          <w:lang w:val="nl-NL"/>
        </w:rPr>
      </w:pPr>
      <w:r w:rsidRPr="00820F03">
        <w:rPr>
          <w:lang w:val="nb-NO"/>
        </w:rPr>
        <w:t xml:space="preserve">Trên cơ sở nghiên cứu, tiếp thu ý kiến góp ý của các đơn vị, đến nay, dự thảo </w:t>
      </w:r>
      <w:r>
        <w:rPr>
          <w:lang w:val="nb-NO"/>
        </w:rPr>
        <w:t>Thông tư</w:t>
      </w:r>
      <w:r w:rsidRPr="00820F03">
        <w:rPr>
          <w:lang w:val="nb-NO"/>
        </w:rPr>
        <w:t xml:space="preserve"> đã được hoàn thiện, Văn phòng Bộ trân trọng báo cáo </w:t>
      </w:r>
      <w:r>
        <w:rPr>
          <w:lang w:val="nb-NO"/>
        </w:rPr>
        <w:t xml:space="preserve">đồng chí Bộ trưởng, đồng chí </w:t>
      </w:r>
      <w:r w:rsidRPr="00820F03">
        <w:rPr>
          <w:lang w:val="nb-NO"/>
        </w:rPr>
        <w:t xml:space="preserve">Thứ trưởng quá trình soạn thảo, nội dung của dự thảo </w:t>
      </w:r>
      <w:r>
        <w:rPr>
          <w:lang w:val="nb-NO"/>
        </w:rPr>
        <w:t>Thông tư, c</w:t>
      </w:r>
      <w:r w:rsidRPr="00820F03">
        <w:rPr>
          <w:lang w:val="nb-NO"/>
        </w:rPr>
        <w:t>ụ thể như sau:</w:t>
      </w:r>
    </w:p>
    <w:p w14:paraId="758DEB2B" w14:textId="77777777" w:rsidR="002F433E" w:rsidRDefault="002F433E" w:rsidP="004006BB">
      <w:pPr>
        <w:spacing w:before="120" w:after="120" w:line="360" w:lineRule="exact"/>
        <w:ind w:firstLine="612"/>
        <w:contextualSpacing/>
        <w:jc w:val="both"/>
        <w:rPr>
          <w:rFonts w:cs="Times New Roman"/>
          <w:b/>
          <w:szCs w:val="28"/>
          <w:lang w:val="nl-NL"/>
        </w:rPr>
      </w:pPr>
      <w:r w:rsidRPr="00820F03">
        <w:rPr>
          <w:rFonts w:cs="Times New Roman"/>
          <w:b/>
          <w:szCs w:val="28"/>
          <w:lang w:val="nl-NL"/>
        </w:rPr>
        <w:t xml:space="preserve">I. SỰ CẦN THIẾT BAN HÀNH </w:t>
      </w:r>
      <w:r>
        <w:rPr>
          <w:rFonts w:cs="Times New Roman"/>
          <w:b/>
          <w:szCs w:val="28"/>
          <w:lang w:val="nl-NL"/>
        </w:rPr>
        <w:t>THÔNG TƯ</w:t>
      </w:r>
    </w:p>
    <w:p w14:paraId="6083B7E8" w14:textId="77777777" w:rsidR="002F433E" w:rsidRDefault="002F433E" w:rsidP="004006BB">
      <w:pPr>
        <w:spacing w:before="120" w:after="120" w:line="360" w:lineRule="exact"/>
        <w:ind w:firstLine="612"/>
        <w:contextualSpacing/>
        <w:jc w:val="both"/>
        <w:rPr>
          <w:rFonts w:cs="Times New Roman"/>
          <w:b/>
          <w:szCs w:val="28"/>
          <w:lang w:val="nl-NL"/>
        </w:rPr>
      </w:pPr>
      <w:r>
        <w:rPr>
          <w:rFonts w:cs="Times New Roman"/>
          <w:b/>
          <w:szCs w:val="28"/>
          <w:lang w:val="nl-NL"/>
        </w:rPr>
        <w:t>1. Cơ sở pháp lý</w:t>
      </w:r>
    </w:p>
    <w:p w14:paraId="38333B70" w14:textId="77777777" w:rsidR="002F433E" w:rsidRDefault="002F433E" w:rsidP="004006BB">
      <w:pPr>
        <w:spacing w:before="120" w:after="120" w:line="360" w:lineRule="exact"/>
        <w:ind w:firstLine="612"/>
        <w:contextualSpacing/>
        <w:jc w:val="both"/>
        <w:rPr>
          <w:rFonts w:cs="Times New Roman"/>
          <w:color w:val="000000"/>
          <w:szCs w:val="28"/>
          <w:shd w:val="clear" w:color="auto" w:fill="FFFFFF"/>
          <w:lang w:val="nl-NL"/>
        </w:rPr>
      </w:pPr>
      <w:r>
        <w:t xml:space="preserve">Luật Lưu trữ số 33/2024/QH15 được Quốc hội nước Cộng hòa xã hội chủ nghĩa Việt Nam khóa XV thông qua tại kỳ họp thứ 7 ngày 21/6/2024 (sau đây gọi là Luật), có hiệu lực thi hành kể từ ngày 01/7/2025, </w:t>
      </w:r>
      <w:r w:rsidRPr="0062418B">
        <w:t>nhằm thể chế hóa các chủ trương, chính sách của Đảng và Nhà nước về lưu trữ, đổi mới hoạt động quản lý và thực hiện các nghiệp vụ về lưu trữ, khắc phục những bất cập, hạn chế trong thực tiễn công tác lưu trữ hiện nay, đẩy mạnh ứng dụng, phát triển công nghệ thông tin đáp ứng yêu cầu phát triển bền vững, toàn diện và hội nhập quốc tế.</w:t>
      </w:r>
      <w:r>
        <w:t xml:space="preserve"> Theo quy định tại </w:t>
      </w:r>
      <w:r w:rsidRPr="00AC6B1B">
        <w:rPr>
          <w:rFonts w:cs="Times New Roman"/>
          <w:color w:val="000000" w:themeColor="text1"/>
          <w:szCs w:val="28"/>
          <w:lang w:val="da-DK"/>
        </w:rPr>
        <w:t>khoản 5 Điều 15</w:t>
      </w:r>
      <w:r>
        <w:rPr>
          <w:rFonts w:cs="Times New Roman"/>
          <w:color w:val="000000" w:themeColor="text1"/>
          <w:szCs w:val="28"/>
          <w:lang w:val="da-DK"/>
        </w:rPr>
        <w:t xml:space="preserve"> của</w:t>
      </w:r>
      <w:r w:rsidRPr="00AC6B1B">
        <w:rPr>
          <w:rFonts w:cs="Times New Roman"/>
          <w:szCs w:val="28"/>
          <w:lang w:val="nl-NL"/>
        </w:rPr>
        <w:t xml:space="preserve"> </w:t>
      </w:r>
      <w:r w:rsidRPr="00AC6B1B">
        <w:rPr>
          <w:rFonts w:cs="Times New Roman"/>
          <w:szCs w:val="28"/>
        </w:rPr>
        <w:t>Luật</w:t>
      </w:r>
      <w:r w:rsidRPr="00AC6B1B">
        <w:rPr>
          <w:rFonts w:cs="Times New Roman"/>
          <w:szCs w:val="28"/>
          <w:lang w:val="nl-NL"/>
        </w:rPr>
        <w:t xml:space="preserve">: </w:t>
      </w:r>
      <w:bookmarkStart w:id="0" w:name="khoan_5_15"/>
      <w:r w:rsidRPr="00AC6B1B">
        <w:rPr>
          <w:rFonts w:cs="Times New Roman"/>
          <w:i/>
          <w:szCs w:val="28"/>
          <w:lang w:val="nl-NL"/>
        </w:rPr>
        <w:t>“</w:t>
      </w:r>
      <w:r w:rsidRPr="00AC6B1B">
        <w:rPr>
          <w:rFonts w:cs="Times New Roman"/>
          <w:i/>
          <w:color w:val="000000"/>
          <w:szCs w:val="28"/>
          <w:shd w:val="clear" w:color="auto" w:fill="FFFFFF"/>
          <w:lang w:val="nl-NL"/>
        </w:rPr>
        <w:t xml:space="preserve">Bộ, cơ quan ngang Bộ, Tòa án nhân dân tối cao, Viện kiểm sát nhân dân tối cao, Kiểm toán nhà nước quy định </w:t>
      </w:r>
      <w:r w:rsidRPr="00AC6B1B">
        <w:rPr>
          <w:rFonts w:cs="Times New Roman"/>
          <w:i/>
          <w:color w:val="000000"/>
          <w:szCs w:val="28"/>
          <w:shd w:val="clear" w:color="auto" w:fill="FFFFFF"/>
          <w:lang w:val="nl-NL"/>
        </w:rPr>
        <w:lastRenderedPageBreak/>
        <w:t>cụ thể thời hạn lưu trữ hồ sơ, tài liệu ngành, lĩnh vực thuộc phạm vi quản lý nhà nước sau khi có ý kiến của Bộ Nội vụ”</w:t>
      </w:r>
      <w:r w:rsidRPr="00AC6B1B">
        <w:rPr>
          <w:rFonts w:cs="Times New Roman"/>
          <w:color w:val="000000"/>
          <w:szCs w:val="28"/>
          <w:shd w:val="clear" w:color="auto" w:fill="FFFFFF"/>
          <w:lang w:val="nl-NL"/>
        </w:rPr>
        <w:t>.</w:t>
      </w:r>
      <w:bookmarkEnd w:id="0"/>
    </w:p>
    <w:p w14:paraId="52999B23" w14:textId="77777777" w:rsidR="009F2161" w:rsidRDefault="009F2161" w:rsidP="004006BB">
      <w:pPr>
        <w:spacing w:before="120" w:after="120" w:line="360" w:lineRule="exact"/>
        <w:ind w:firstLine="612"/>
        <w:contextualSpacing/>
        <w:jc w:val="both"/>
        <w:rPr>
          <w:iCs/>
          <w:lang w:val="nl-NL"/>
        </w:rPr>
      </w:pPr>
      <w:r>
        <w:rPr>
          <w:rFonts w:cs="Times New Roman"/>
          <w:color w:val="000000"/>
          <w:szCs w:val="28"/>
          <w:shd w:val="clear" w:color="auto" w:fill="FFFFFF"/>
          <w:lang w:val="nl-NL"/>
        </w:rPr>
        <w:t xml:space="preserve">Ngày 27/7/2024, Thủ tướng Chính phủ đã ký Quyết định số 717/QĐ-TTg ban hành Danh mục và phân công cơ quan chủ trì soạn thảo văn bản quy định chi tiết thi hành các luật, nghị quyết được Quốc hội khóa XV thông qua tại kỳ họp thứ 7, trong đó, tại khoản 8 điều 22, </w:t>
      </w:r>
      <w:r>
        <w:rPr>
          <w:iCs/>
          <w:lang w:val="nl-NL"/>
        </w:rPr>
        <w:t>phân công</w:t>
      </w:r>
      <w:r w:rsidRPr="00053DCF">
        <w:rPr>
          <w:iCs/>
          <w:lang w:val="nl-NL"/>
        </w:rPr>
        <w:t xml:space="preserve"> các Bộ, cơ quan ngang Bộ chủ trì xây dựng </w:t>
      </w:r>
      <w:r w:rsidRPr="00053DCF">
        <w:rPr>
          <w:i/>
          <w:iCs/>
          <w:lang w:val="nl-NL"/>
        </w:rPr>
        <w:t>“Thông tư của Bộ trưởng, Thủ trưởng cơ quan ngang bộ quy định thời hạn lưu trữ hồ sơ, tài liệu”</w:t>
      </w:r>
      <w:r>
        <w:rPr>
          <w:iCs/>
          <w:lang w:val="nl-NL"/>
        </w:rPr>
        <w:t xml:space="preserve">, thời hạn trình/ ban hành trước 01/5/2025. </w:t>
      </w:r>
    </w:p>
    <w:p w14:paraId="6BB26780" w14:textId="38025A21" w:rsidR="00166964" w:rsidRDefault="009F2161" w:rsidP="004006BB">
      <w:pPr>
        <w:spacing w:before="120" w:after="120" w:line="360" w:lineRule="exact"/>
        <w:ind w:firstLine="612"/>
        <w:contextualSpacing/>
        <w:jc w:val="both"/>
        <w:rPr>
          <w:iCs/>
          <w:lang w:val="nl-NL"/>
        </w:rPr>
      </w:pPr>
      <w:r>
        <w:rPr>
          <w:rFonts w:cs="Times New Roman"/>
          <w:color w:val="000000"/>
          <w:szCs w:val="28"/>
          <w:shd w:val="clear" w:color="auto" w:fill="FFFFFF"/>
          <w:lang w:val="nl-NL"/>
        </w:rPr>
        <w:t xml:space="preserve">Ngày 07/10/2024, Thủ tướng Chính phủ ban hành Kế hoạch triển khai thi hành Luật Lưu trữ kèm theo Quyết định số 1116/QĐ-TTg, trong đó tại điểm b khoản 2 mục II Kế hoạch giao nhiệm vụ cho các bộ, cơ quan ngang bộ xây dựng, ban hành </w:t>
      </w:r>
      <w:r w:rsidRPr="00053DCF">
        <w:rPr>
          <w:i/>
          <w:iCs/>
          <w:lang w:val="nl-NL"/>
        </w:rPr>
        <w:t>“Thông tư của Bộ trưởng, Thủ trưởng cơ quan ngang bộ quy định thời hạn lưu trữ hồ sơ, tài liệu”</w:t>
      </w:r>
      <w:r>
        <w:rPr>
          <w:iCs/>
          <w:lang w:val="nl-NL"/>
        </w:rPr>
        <w:t xml:space="preserve">, </w:t>
      </w:r>
      <w:r w:rsidRPr="00AE0A00">
        <w:rPr>
          <w:iCs/>
          <w:lang w:val="nl-NL"/>
        </w:rPr>
        <w:t>thời gian hoàn thiện và xin ý kiến Bộ Nội vụ trước tháng 02/2025; tiếp thu và ban hành trước tháng 4/2025</w:t>
      </w:r>
      <w:r w:rsidR="00166964">
        <w:rPr>
          <w:iCs/>
          <w:lang w:val="nl-NL"/>
        </w:rPr>
        <w:t xml:space="preserve">. </w:t>
      </w:r>
    </w:p>
    <w:p w14:paraId="08489903" w14:textId="6240BD61" w:rsidR="002F433E" w:rsidRDefault="002F433E" w:rsidP="004006BB">
      <w:pPr>
        <w:spacing w:before="120" w:after="120" w:line="360" w:lineRule="exact"/>
        <w:ind w:firstLine="612"/>
        <w:contextualSpacing/>
        <w:jc w:val="both"/>
        <w:rPr>
          <w:rFonts w:cs="Times New Roman"/>
          <w:color w:val="000000" w:themeColor="text1"/>
          <w:szCs w:val="28"/>
          <w:lang w:val="da-DK"/>
        </w:rPr>
      </w:pPr>
      <w:r>
        <w:rPr>
          <w:szCs w:val="28"/>
        </w:rPr>
        <w:t>Những văn bản trên là cơ sở pháp lý quan trọng để các Bộ, ngành nói chung, Bộ Tư pháp nói riêng xây dựng quy định cụ thể về thời hạn lưu trữ hồ sơ, tài liệu ngành, lĩnh vực thuộc phạm vi quản lý nhà nước nhằm quản lý hiệu quả hồ sơ, tài liệu, phục vụ tốt công tác chỉ đạo, điều hành tại cơ quan, đơn vị.</w:t>
      </w:r>
    </w:p>
    <w:p w14:paraId="6422ADDA" w14:textId="77777777" w:rsidR="002F433E" w:rsidRPr="00AC6B1B" w:rsidRDefault="002F433E" w:rsidP="004006BB">
      <w:pPr>
        <w:spacing w:before="120" w:after="120" w:line="360" w:lineRule="exact"/>
        <w:ind w:firstLine="612"/>
        <w:contextualSpacing/>
        <w:jc w:val="both"/>
        <w:rPr>
          <w:rFonts w:cs="Times New Roman"/>
          <w:b/>
          <w:szCs w:val="28"/>
          <w:lang w:val="nl-NL"/>
        </w:rPr>
      </w:pPr>
      <w:r w:rsidRPr="00AC6B1B">
        <w:rPr>
          <w:rFonts w:cs="Times New Roman"/>
          <w:b/>
          <w:color w:val="000000" w:themeColor="text1"/>
          <w:szCs w:val="28"/>
          <w:lang w:val="da-DK"/>
        </w:rPr>
        <w:t xml:space="preserve">2. </w:t>
      </w:r>
      <w:r>
        <w:rPr>
          <w:rFonts w:cs="Times New Roman"/>
          <w:b/>
          <w:color w:val="000000" w:themeColor="text1"/>
          <w:szCs w:val="28"/>
          <w:lang w:val="da-DK"/>
        </w:rPr>
        <w:t>Cơ sở thực tiễn</w:t>
      </w:r>
    </w:p>
    <w:p w14:paraId="21747304" w14:textId="77777777" w:rsidR="002F433E" w:rsidRDefault="002F433E" w:rsidP="004006BB">
      <w:pPr>
        <w:spacing w:before="120" w:after="120" w:line="360" w:lineRule="exact"/>
        <w:ind w:right="-21" w:firstLine="612"/>
        <w:jc w:val="both"/>
        <w:rPr>
          <w:rFonts w:cs="Times New Roman"/>
          <w:szCs w:val="28"/>
        </w:rPr>
      </w:pPr>
      <w:r w:rsidRPr="00DC083B">
        <w:rPr>
          <w:rFonts w:cs="Times New Roman"/>
          <w:szCs w:val="28"/>
        </w:rPr>
        <w:t xml:space="preserve">Tài liệu lưu trữ là </w:t>
      </w:r>
      <w:r>
        <w:rPr>
          <w:rFonts w:cs="Times New Roman"/>
          <w:szCs w:val="28"/>
        </w:rPr>
        <w:t>nguồn</w:t>
      </w:r>
      <w:r w:rsidRPr="00DC083B">
        <w:rPr>
          <w:rFonts w:cs="Times New Roman"/>
          <w:szCs w:val="28"/>
        </w:rPr>
        <w:t xml:space="preserve"> sử</w:t>
      </w:r>
      <w:r>
        <w:rPr>
          <w:rFonts w:cs="Times New Roman"/>
          <w:szCs w:val="28"/>
        </w:rPr>
        <w:t xml:space="preserve"> liệu chính xác, đóng vai trò quan trọng trong việc nghiên cứu, hoạch định chính sách, chiến lược phục vụ hoạt động quản lý, chỉ đạo, điều hành của mỗi cơ quan, đơn vị, tổ chức. </w:t>
      </w:r>
      <w:r w:rsidRPr="00DC083B">
        <w:rPr>
          <w:rFonts w:cs="Times New Roman"/>
          <w:szCs w:val="28"/>
        </w:rPr>
        <w:t xml:space="preserve">Đối với ngành </w:t>
      </w:r>
      <w:r>
        <w:rPr>
          <w:rFonts w:cs="Times New Roman"/>
          <w:szCs w:val="28"/>
        </w:rPr>
        <w:t>T</w:t>
      </w:r>
      <w:r w:rsidRPr="00DC083B">
        <w:rPr>
          <w:rFonts w:cs="Times New Roman"/>
          <w:szCs w:val="28"/>
        </w:rPr>
        <w:t>ư pháp</w:t>
      </w:r>
      <w:r>
        <w:rPr>
          <w:rFonts w:cs="Times New Roman"/>
          <w:szCs w:val="28"/>
        </w:rPr>
        <w:t>,</w:t>
      </w:r>
      <w:r w:rsidRPr="00DC083B">
        <w:rPr>
          <w:rFonts w:cs="Times New Roman"/>
          <w:szCs w:val="28"/>
        </w:rPr>
        <w:t xml:space="preserve"> hồ sơ, tài liệu </w:t>
      </w:r>
      <w:r>
        <w:rPr>
          <w:rFonts w:cs="Times New Roman"/>
          <w:szCs w:val="28"/>
        </w:rPr>
        <w:t>hình thành</w:t>
      </w:r>
      <w:r w:rsidRPr="00DC083B">
        <w:rPr>
          <w:rFonts w:cs="Times New Roman"/>
          <w:szCs w:val="28"/>
        </w:rPr>
        <w:t xml:space="preserve"> trong quá trình </w:t>
      </w:r>
      <w:r>
        <w:rPr>
          <w:rFonts w:cs="Times New Roman"/>
          <w:szCs w:val="28"/>
        </w:rPr>
        <w:t>hoạt động</w:t>
      </w:r>
      <w:r w:rsidRPr="00DC083B">
        <w:rPr>
          <w:rFonts w:cs="Times New Roman"/>
          <w:szCs w:val="28"/>
        </w:rPr>
        <w:t xml:space="preserve"> không chỉ phản ánh đường lối, chính sách quản lý của Đảng và Nhà nước trong công tác tư pháp mà còn là nguồn thông tin chủ yếu để xử lý và thực hiện các nghiệp vụ.</w:t>
      </w:r>
      <w:r>
        <w:rPr>
          <w:rFonts w:cs="Times New Roman"/>
          <w:szCs w:val="28"/>
        </w:rPr>
        <w:t xml:space="preserve"> </w:t>
      </w:r>
      <w:r w:rsidR="008057CA">
        <w:rPr>
          <w:rFonts w:cs="Times New Roman"/>
          <w:szCs w:val="28"/>
        </w:rPr>
        <w:t>Do</w:t>
      </w:r>
      <w:r>
        <w:rPr>
          <w:rFonts w:cs="Times New Roman"/>
          <w:szCs w:val="28"/>
        </w:rPr>
        <w:t xml:space="preserve"> vậy, việc thực hiện tốt công tác lưu trữ luôn là một trong những yêu cầu hàng đầu trong công tác văn phòng của Bộ, ngành Tư pháp. </w:t>
      </w:r>
    </w:p>
    <w:p w14:paraId="24B9F19B" w14:textId="6AFEB2E8" w:rsidR="00501D78" w:rsidRDefault="00D26A0F" w:rsidP="004006BB">
      <w:pPr>
        <w:spacing w:before="120" w:after="120" w:line="360" w:lineRule="exact"/>
        <w:ind w:firstLine="720"/>
        <w:jc w:val="both"/>
        <w:rPr>
          <w:spacing w:val="-2"/>
        </w:rPr>
      </w:pPr>
      <w:r w:rsidRPr="005D467F">
        <w:rPr>
          <w:rFonts w:cs="Times New Roman"/>
          <w:spacing w:val="-2"/>
          <w:szCs w:val="28"/>
        </w:rPr>
        <w:t>Trong thời gian qua, công tác lưu trữ của Bộ, ngành Tư pháp đã được chú trọng thực hiện, từng bước đi vào nề nếp, phục vụ đắc lực cho công tác chỉ đạo, điều hành, chuyên môn của các cơ quan, đơn vị tro</w:t>
      </w:r>
      <w:r w:rsidR="00D55F68">
        <w:rPr>
          <w:rFonts w:cs="Times New Roman"/>
          <w:spacing w:val="-2"/>
          <w:szCs w:val="28"/>
        </w:rPr>
        <w:t>ng toàn N</w:t>
      </w:r>
      <w:r w:rsidRPr="005D467F">
        <w:rPr>
          <w:rFonts w:cs="Times New Roman"/>
          <w:spacing w:val="-2"/>
          <w:szCs w:val="28"/>
        </w:rPr>
        <w:t xml:space="preserve">gành. Tại Bộ Tư pháp, </w:t>
      </w:r>
      <w:r w:rsidR="003215A4" w:rsidRPr="005D467F">
        <w:rPr>
          <w:rFonts w:cs="Times New Roman"/>
          <w:spacing w:val="-2"/>
          <w:szCs w:val="28"/>
        </w:rPr>
        <w:t xml:space="preserve">căn cứ </w:t>
      </w:r>
      <w:r w:rsidR="003215A4" w:rsidRPr="005D467F">
        <w:rPr>
          <w:spacing w:val="-2"/>
        </w:rPr>
        <w:t>Luật Lưu trữ năm 2011, Thông tư số 09/2011/TT-BNV ngày</w:t>
      </w:r>
      <w:r w:rsidRPr="005D467F">
        <w:rPr>
          <w:spacing w:val="-2"/>
        </w:rPr>
        <w:t xml:space="preserve"> 03/6/</w:t>
      </w:r>
      <w:r w:rsidR="003215A4" w:rsidRPr="005D467F">
        <w:rPr>
          <w:spacing w:val="-2"/>
        </w:rPr>
        <w:t>2011 của Bộ Nội vụ quy định về thời hạn bảo quản hồ sơ, tài liệu hình thành phổ biến trong hoạt động của các cơ quan, tổ chức</w:t>
      </w:r>
      <w:r w:rsidR="00E649D4" w:rsidRPr="005D467F">
        <w:rPr>
          <w:spacing w:val="-2"/>
        </w:rPr>
        <w:t>,</w:t>
      </w:r>
      <w:r w:rsidR="003215A4" w:rsidRPr="005D467F">
        <w:rPr>
          <w:rFonts w:cs="Times New Roman"/>
          <w:spacing w:val="-2"/>
          <w:szCs w:val="28"/>
        </w:rPr>
        <w:t xml:space="preserve"> </w:t>
      </w:r>
      <w:r w:rsidR="006475A7" w:rsidRPr="005D467F">
        <w:rPr>
          <w:rFonts w:cs="Times New Roman"/>
          <w:spacing w:val="-2"/>
          <w:szCs w:val="28"/>
        </w:rPr>
        <w:t>Bộ</w:t>
      </w:r>
      <w:r w:rsidR="00386BCF" w:rsidRPr="005D467F">
        <w:rPr>
          <w:rFonts w:cs="Times New Roman"/>
          <w:spacing w:val="-2"/>
          <w:szCs w:val="28"/>
        </w:rPr>
        <w:t xml:space="preserve"> trưởng Bộ</w:t>
      </w:r>
      <w:r w:rsidR="006475A7" w:rsidRPr="005D467F">
        <w:rPr>
          <w:rFonts w:cs="Times New Roman"/>
          <w:spacing w:val="-2"/>
          <w:szCs w:val="28"/>
        </w:rPr>
        <w:t xml:space="preserve"> Tư pháp đã </w:t>
      </w:r>
      <w:r w:rsidR="00A55D06" w:rsidRPr="005D467F">
        <w:rPr>
          <w:rFonts w:cs="Times New Roman"/>
          <w:spacing w:val="-2"/>
          <w:szCs w:val="28"/>
        </w:rPr>
        <w:t>ban hành</w:t>
      </w:r>
      <w:r w:rsidR="006475A7" w:rsidRPr="005D467F">
        <w:rPr>
          <w:rFonts w:cs="Times New Roman"/>
          <w:spacing w:val="-2"/>
          <w:szCs w:val="28"/>
        </w:rPr>
        <w:t xml:space="preserve"> Quyết định </w:t>
      </w:r>
      <w:r w:rsidR="00A55D06" w:rsidRPr="005D467F">
        <w:rPr>
          <w:rFonts w:cs="Times New Roman"/>
          <w:spacing w:val="-2"/>
          <w:szCs w:val="28"/>
        </w:rPr>
        <w:t xml:space="preserve">quy định </w:t>
      </w:r>
      <w:r w:rsidR="006475A7" w:rsidRPr="005D467F">
        <w:rPr>
          <w:rFonts w:cs="Times New Roman"/>
          <w:spacing w:val="-2"/>
          <w:szCs w:val="28"/>
        </w:rPr>
        <w:t>Bảng thời hạn bảo quản hồ sơ, tài liệu lưu trữ của Bộ</w:t>
      </w:r>
      <w:r w:rsidR="00A444AC" w:rsidRPr="005D467F">
        <w:rPr>
          <w:rFonts w:cs="Times New Roman"/>
          <w:spacing w:val="-2"/>
          <w:szCs w:val="28"/>
        </w:rPr>
        <w:t xml:space="preserve"> </w:t>
      </w:r>
      <w:r w:rsidR="00D55F68">
        <w:rPr>
          <w:rFonts w:cs="Times New Roman"/>
          <w:spacing w:val="-2"/>
          <w:szCs w:val="28"/>
        </w:rPr>
        <w:t xml:space="preserve">Tư pháp </w:t>
      </w:r>
      <w:r w:rsidR="006475A7" w:rsidRPr="005D467F">
        <w:rPr>
          <w:i/>
          <w:spacing w:val="-2"/>
        </w:rPr>
        <w:t>(Quyết định số 1904/QĐ-BTP ngày 22/7/2013 của Bộ trưởng Bộ Tư pháp)</w:t>
      </w:r>
      <w:r w:rsidR="00222A01" w:rsidRPr="005D467F">
        <w:rPr>
          <w:spacing w:val="-2"/>
        </w:rPr>
        <w:t xml:space="preserve"> là cơ sở để các đơn vị thuộc Bộ Tư pháp </w:t>
      </w:r>
      <w:r w:rsidR="00E649D4" w:rsidRPr="005D467F">
        <w:rPr>
          <w:spacing w:val="-2"/>
        </w:rPr>
        <w:t>t</w:t>
      </w:r>
      <w:r w:rsidR="00222A01" w:rsidRPr="005D467F">
        <w:rPr>
          <w:spacing w:val="-2"/>
        </w:rPr>
        <w:t>hực hiện</w:t>
      </w:r>
      <w:r w:rsidR="005E6046" w:rsidRPr="005D467F">
        <w:rPr>
          <w:spacing w:val="-2"/>
        </w:rPr>
        <w:t xml:space="preserve"> việc xác định loại hồ sơ và thời hạn </w:t>
      </w:r>
      <w:r w:rsidR="00D55F68">
        <w:rPr>
          <w:spacing w:val="-2"/>
        </w:rPr>
        <w:t>bảo quản</w:t>
      </w:r>
      <w:r w:rsidR="005E6046" w:rsidRPr="005D467F">
        <w:rPr>
          <w:spacing w:val="-2"/>
        </w:rPr>
        <w:t xml:space="preserve"> hồ sơ, tài liệu</w:t>
      </w:r>
      <w:r w:rsidR="006E3F06" w:rsidRPr="005D467F">
        <w:rPr>
          <w:spacing w:val="-2"/>
        </w:rPr>
        <w:t xml:space="preserve"> chuyên môn, nghiệp vụ</w:t>
      </w:r>
      <w:r w:rsidR="00501D78">
        <w:rPr>
          <w:spacing w:val="-2"/>
        </w:rPr>
        <w:t>.</w:t>
      </w:r>
    </w:p>
    <w:p w14:paraId="7DA9CC19" w14:textId="217CE585" w:rsidR="00E61027" w:rsidRDefault="00501D78" w:rsidP="00E61027">
      <w:pPr>
        <w:spacing w:before="120" w:after="120" w:line="288" w:lineRule="auto"/>
        <w:ind w:right="-21" w:firstLine="612"/>
        <w:jc w:val="both"/>
        <w:rPr>
          <w:rFonts w:cs="Times New Roman"/>
          <w:szCs w:val="28"/>
        </w:rPr>
      </w:pPr>
      <w:r w:rsidRPr="00872A4F">
        <w:rPr>
          <w:spacing w:val="-2"/>
        </w:rPr>
        <w:t>Ngày 19/12/2022</w:t>
      </w:r>
      <w:r w:rsidR="00615161" w:rsidRPr="00872A4F">
        <w:rPr>
          <w:spacing w:val="-2"/>
        </w:rPr>
        <w:t>,</w:t>
      </w:r>
      <w:r w:rsidRPr="00872A4F">
        <w:rPr>
          <w:spacing w:val="-2"/>
        </w:rPr>
        <w:t xml:space="preserve"> Bộ trưởng Bộ Nội vụ ban hành Thông tư số 10/2022/TT-BNV quy định thời hạn bảo quản tài liệu hình thành trong hoạt động của cơ quan, </w:t>
      </w:r>
      <w:r w:rsidRPr="00872A4F">
        <w:rPr>
          <w:spacing w:val="-2"/>
        </w:rPr>
        <w:lastRenderedPageBreak/>
        <w:t>tổ chức</w:t>
      </w:r>
      <w:r w:rsidR="007D7A09">
        <w:rPr>
          <w:spacing w:val="-2"/>
        </w:rPr>
        <w:t xml:space="preserve"> (</w:t>
      </w:r>
      <w:r w:rsidR="007D7A09" w:rsidRPr="00AE0B96">
        <w:rPr>
          <w:i/>
          <w:spacing w:val="-2"/>
        </w:rPr>
        <w:t>bãi bỏ Thông tư số 09/2011/TT-BNV ngày 03/6/2011</w:t>
      </w:r>
      <w:r w:rsidR="007D7A09">
        <w:rPr>
          <w:spacing w:val="-2"/>
        </w:rPr>
        <w:t>)</w:t>
      </w:r>
      <w:r w:rsidR="00D67A59" w:rsidRPr="00872A4F">
        <w:rPr>
          <w:spacing w:val="-2"/>
        </w:rPr>
        <w:t>,</w:t>
      </w:r>
      <w:r w:rsidR="00404E38" w:rsidRPr="00872A4F">
        <w:rPr>
          <w:spacing w:val="-2"/>
        </w:rPr>
        <w:t xml:space="preserve"> </w:t>
      </w:r>
      <w:r w:rsidR="00D55F68" w:rsidRPr="00872A4F">
        <w:rPr>
          <w:spacing w:val="-2"/>
        </w:rPr>
        <w:t xml:space="preserve">các </w:t>
      </w:r>
      <w:r w:rsidR="00E51A2F">
        <w:rPr>
          <w:spacing w:val="-2"/>
        </w:rPr>
        <w:t xml:space="preserve">cơ quan, </w:t>
      </w:r>
      <w:r w:rsidR="00D55F68" w:rsidRPr="00872A4F">
        <w:rPr>
          <w:spacing w:val="-2"/>
        </w:rPr>
        <w:t xml:space="preserve">đơn vị </w:t>
      </w:r>
      <w:r w:rsidR="00FD1A1E">
        <w:rPr>
          <w:spacing w:val="-2"/>
        </w:rPr>
        <w:t>trong ngành Tư pháp</w:t>
      </w:r>
      <w:r w:rsidR="00D55F68" w:rsidRPr="00872A4F">
        <w:rPr>
          <w:spacing w:val="-2"/>
        </w:rPr>
        <w:t xml:space="preserve"> thực hiện việc xác định thời hạn bảo quản hồ sơ, tài liệu theo hướng dẫn tại Thông tư này</w:t>
      </w:r>
      <w:r w:rsidR="00E51A2F">
        <w:rPr>
          <w:spacing w:val="-2"/>
        </w:rPr>
        <w:t xml:space="preserve"> và </w:t>
      </w:r>
      <w:r w:rsidR="00A203CA">
        <w:rPr>
          <w:spacing w:val="-2"/>
        </w:rPr>
        <w:t>quy định về thời hạn bảo quản</w:t>
      </w:r>
      <w:r w:rsidR="000F640B">
        <w:rPr>
          <w:spacing w:val="-2"/>
        </w:rPr>
        <w:t xml:space="preserve"> hồ sơ, tài liệu tại các văn bản</w:t>
      </w:r>
      <w:r w:rsidR="00A203CA">
        <w:rPr>
          <w:spacing w:val="-2"/>
        </w:rPr>
        <w:t xml:space="preserve"> pháp luậ</w:t>
      </w:r>
      <w:r w:rsidR="000F640B">
        <w:rPr>
          <w:spacing w:val="-2"/>
        </w:rPr>
        <w:t>t chuyên ngành</w:t>
      </w:r>
      <w:r w:rsidR="00D55F68" w:rsidRPr="00872A4F">
        <w:rPr>
          <w:spacing w:val="-2"/>
        </w:rPr>
        <w:t xml:space="preserve">. </w:t>
      </w:r>
      <w:r w:rsidR="00B64EA1" w:rsidRPr="00DC083B">
        <w:rPr>
          <w:rFonts w:cs="Times New Roman"/>
          <w:szCs w:val="28"/>
        </w:rPr>
        <w:t xml:space="preserve">Thực tế này đặt ra yêu cầu phải </w:t>
      </w:r>
      <w:r w:rsidR="00B64EA1">
        <w:rPr>
          <w:rFonts w:cs="Times New Roman"/>
          <w:szCs w:val="28"/>
        </w:rPr>
        <w:t>sớm xây dựng, ban hành</w:t>
      </w:r>
      <w:r w:rsidR="00B64EA1" w:rsidRPr="00DC083B">
        <w:rPr>
          <w:rFonts w:cs="Times New Roman"/>
          <w:szCs w:val="28"/>
        </w:rPr>
        <w:t xml:space="preserve"> quy định </w:t>
      </w:r>
      <w:r w:rsidR="00B64EA1">
        <w:rPr>
          <w:rFonts w:cs="Times New Roman"/>
          <w:szCs w:val="28"/>
        </w:rPr>
        <w:t xml:space="preserve">của Bộ, ngành Tư pháp về </w:t>
      </w:r>
      <w:r w:rsidR="00B64EA1" w:rsidRPr="00DC083B">
        <w:rPr>
          <w:rFonts w:cs="Times New Roman"/>
          <w:szCs w:val="28"/>
        </w:rPr>
        <w:t xml:space="preserve">thời hạn lưu trữ hồ sơ, tài liệu chuyên môn, nghiệp vụ để chuẩn hóa </w:t>
      </w:r>
      <w:r w:rsidR="00B64EA1">
        <w:rPr>
          <w:rFonts w:cs="Times New Roman"/>
          <w:szCs w:val="28"/>
        </w:rPr>
        <w:t>công tác lưu trữ, phục vụ tốt hơn công tác chỉ đạo, điều hành của các cơ quan, đơn vị trong toàn Ngành.</w:t>
      </w:r>
    </w:p>
    <w:p w14:paraId="019BE1A4" w14:textId="732BB17D" w:rsidR="00843AD9" w:rsidRPr="00DA533D" w:rsidRDefault="000F3E00" w:rsidP="00F768C7">
      <w:pPr>
        <w:spacing w:before="120" w:after="120" w:line="288" w:lineRule="auto"/>
        <w:ind w:firstLine="612"/>
        <w:jc w:val="both"/>
      </w:pPr>
      <w:r w:rsidRPr="00DC083B">
        <w:rPr>
          <w:bCs/>
          <w:lang w:val="nl-NL"/>
        </w:rPr>
        <w:t xml:space="preserve">Với cơ sở pháp lý và cơ sở thực tiễn nêu trên, Văn phòng Bộ nhận thấy, việc ban hành Thông tư </w:t>
      </w:r>
      <w:r w:rsidRPr="00DC083B">
        <w:rPr>
          <w:szCs w:val="28"/>
        </w:rPr>
        <w:t>quy định về thời hạn lưu trữ hồ sơ, tài liệu chuyên môn, nghiệp vụ ngành Tư pháp</w:t>
      </w:r>
      <w:r w:rsidRPr="00DC083B">
        <w:rPr>
          <w:bCs/>
          <w:lang w:val="nl-NL"/>
        </w:rPr>
        <w:t xml:space="preserve"> là cần thiết</w:t>
      </w:r>
      <w:r>
        <w:rPr>
          <w:bCs/>
          <w:lang w:val="nl-NL"/>
        </w:rPr>
        <w:t>, vừa bảo đảm triển khai đúng quy định của pháp luật; chỉ đạo giao nhiệm vụ của cấp có thẩm quyền; vừa đáp ứng yêu cầu quản lý, điều hành của Bộ, Ngành</w:t>
      </w:r>
      <w:r w:rsidR="00843AD9" w:rsidRPr="00A731D8">
        <w:t>.</w:t>
      </w:r>
    </w:p>
    <w:p w14:paraId="6FCCD28C" w14:textId="77777777" w:rsidR="002F433E" w:rsidRPr="00820F03" w:rsidRDefault="002F433E" w:rsidP="004006BB">
      <w:pPr>
        <w:spacing w:before="120" w:after="120" w:line="360" w:lineRule="exact"/>
        <w:ind w:firstLine="612"/>
        <w:contextualSpacing/>
        <w:jc w:val="both"/>
        <w:rPr>
          <w:rFonts w:cs="Times New Roman"/>
          <w:b/>
          <w:szCs w:val="28"/>
          <w:lang w:val="nl-NL"/>
        </w:rPr>
      </w:pPr>
      <w:r w:rsidRPr="00820F03">
        <w:rPr>
          <w:rFonts w:cs="Times New Roman"/>
          <w:b/>
          <w:szCs w:val="28"/>
          <w:lang w:val="nl-NL"/>
        </w:rPr>
        <w:t xml:space="preserve">II. MỤC </w:t>
      </w:r>
      <w:r>
        <w:rPr>
          <w:rFonts w:cs="Times New Roman"/>
          <w:b/>
          <w:szCs w:val="28"/>
          <w:lang w:val="nl-NL"/>
        </w:rPr>
        <w:t>ĐÍCH BAN HÀNH,</w:t>
      </w:r>
      <w:r w:rsidRPr="00820F03">
        <w:rPr>
          <w:rFonts w:cs="Times New Roman"/>
          <w:b/>
          <w:szCs w:val="28"/>
          <w:lang w:val="nl-NL"/>
        </w:rPr>
        <w:t xml:space="preserve"> QUAN ĐIỂM XÂY DỰNG </w:t>
      </w:r>
      <w:r>
        <w:rPr>
          <w:rFonts w:cs="Times New Roman"/>
          <w:b/>
          <w:szCs w:val="28"/>
          <w:lang w:val="nl-NL"/>
        </w:rPr>
        <w:t>THÔNG TƯ</w:t>
      </w:r>
    </w:p>
    <w:p w14:paraId="1FB6425E" w14:textId="77777777" w:rsidR="002F433E" w:rsidRDefault="002F433E" w:rsidP="004006BB">
      <w:pPr>
        <w:tabs>
          <w:tab w:val="right" w:pos="9434"/>
        </w:tabs>
        <w:spacing w:before="120" w:after="120" w:line="360" w:lineRule="exact"/>
        <w:ind w:firstLine="612"/>
        <w:contextualSpacing/>
        <w:jc w:val="both"/>
        <w:rPr>
          <w:rFonts w:cs="Times New Roman"/>
          <w:b/>
          <w:szCs w:val="28"/>
        </w:rPr>
      </w:pPr>
      <w:r w:rsidRPr="00820F03">
        <w:rPr>
          <w:rFonts w:cs="Times New Roman"/>
          <w:b/>
          <w:szCs w:val="28"/>
        </w:rPr>
        <w:t xml:space="preserve">1. </w:t>
      </w:r>
      <w:r>
        <w:rPr>
          <w:rFonts w:cs="Times New Roman"/>
          <w:b/>
          <w:szCs w:val="28"/>
        </w:rPr>
        <w:t xml:space="preserve">Mục đích ban hành </w:t>
      </w:r>
    </w:p>
    <w:p w14:paraId="2E1CCD37" w14:textId="77777777" w:rsidR="002F433E" w:rsidRPr="00872EDA" w:rsidRDefault="002F433E" w:rsidP="004006BB">
      <w:pPr>
        <w:tabs>
          <w:tab w:val="right" w:pos="9434"/>
        </w:tabs>
        <w:spacing w:before="120" w:after="120" w:line="360" w:lineRule="exact"/>
        <w:ind w:firstLine="612"/>
        <w:contextualSpacing/>
        <w:jc w:val="both"/>
        <w:rPr>
          <w:rFonts w:cs="Times New Roman"/>
          <w:szCs w:val="28"/>
        </w:rPr>
      </w:pPr>
      <w:r>
        <w:rPr>
          <w:rFonts w:cs="Times New Roman"/>
          <w:szCs w:val="28"/>
        </w:rPr>
        <w:t>Việc xây dựng, ban hành Thông tư</w:t>
      </w:r>
      <w:r w:rsidRPr="00DE485B">
        <w:rPr>
          <w:szCs w:val="28"/>
        </w:rPr>
        <w:t xml:space="preserve"> </w:t>
      </w:r>
      <w:r>
        <w:rPr>
          <w:szCs w:val="28"/>
        </w:rPr>
        <w:t xml:space="preserve">nhằm quy định chi tiết, đầy đủ, </w:t>
      </w:r>
      <w:r w:rsidRPr="00DE485B">
        <w:rPr>
          <w:rFonts w:cs="Times New Roman"/>
          <w:color w:val="000000"/>
          <w:szCs w:val="28"/>
          <w:shd w:val="clear" w:color="auto" w:fill="FFFFFF"/>
          <w:lang w:val="nl-NL"/>
        </w:rPr>
        <w:t xml:space="preserve">cụ thể thời hạn lưu trữ hồ sơ, tài liệu </w:t>
      </w:r>
      <w:r>
        <w:rPr>
          <w:rFonts w:cs="Times New Roman"/>
          <w:color w:val="000000"/>
          <w:szCs w:val="28"/>
          <w:shd w:val="clear" w:color="auto" w:fill="FFFFFF"/>
          <w:lang w:val="nl-NL"/>
        </w:rPr>
        <w:t>trong các</w:t>
      </w:r>
      <w:r w:rsidRPr="00DE485B">
        <w:rPr>
          <w:rFonts w:cs="Times New Roman"/>
          <w:color w:val="000000"/>
          <w:szCs w:val="28"/>
          <w:shd w:val="clear" w:color="auto" w:fill="FFFFFF"/>
          <w:lang w:val="nl-NL"/>
        </w:rPr>
        <w:t xml:space="preserve"> lĩnh vực thuộc phạm vi quản lý nhà nước củ</w:t>
      </w:r>
      <w:r>
        <w:rPr>
          <w:rFonts w:cs="Times New Roman"/>
          <w:color w:val="000000"/>
          <w:szCs w:val="28"/>
          <w:shd w:val="clear" w:color="auto" w:fill="FFFFFF"/>
          <w:lang w:val="nl-NL"/>
        </w:rPr>
        <w:t>a ngành Tư pháp, hướng tới</w:t>
      </w:r>
      <w:r w:rsidRPr="000D6631">
        <w:rPr>
          <w:rFonts w:cs="Times New Roman"/>
          <w:color w:val="000000"/>
          <w:szCs w:val="28"/>
          <w:shd w:val="clear" w:color="auto" w:fill="FFFFFF"/>
          <w:lang w:val="nl-NL"/>
        </w:rPr>
        <w:t xml:space="preserve"> quản lý, tổ chức sử dụng hiệu quả và bảo quản an toàn tài liệu lưu trữ, phát huy giá trị thông tin trong tài liệu lưu trữ, phục vụ công tác chỉ đạo, điều hành</w:t>
      </w:r>
      <w:r>
        <w:rPr>
          <w:rFonts w:cs="Times New Roman"/>
          <w:color w:val="000000"/>
          <w:szCs w:val="28"/>
          <w:shd w:val="clear" w:color="auto" w:fill="FFFFFF"/>
          <w:lang w:val="nl-NL"/>
        </w:rPr>
        <w:t xml:space="preserve"> của Bộ, ngành Tư pháp</w:t>
      </w:r>
      <w:r w:rsidRPr="000D6631">
        <w:rPr>
          <w:rFonts w:cs="Times New Roman"/>
          <w:color w:val="000000"/>
          <w:szCs w:val="28"/>
          <w:shd w:val="clear" w:color="auto" w:fill="FFFFFF"/>
          <w:lang w:val="nl-NL"/>
        </w:rPr>
        <w:t>.</w:t>
      </w:r>
    </w:p>
    <w:p w14:paraId="21F9923F" w14:textId="77777777" w:rsidR="002F433E" w:rsidRDefault="002F433E" w:rsidP="004006BB">
      <w:pPr>
        <w:tabs>
          <w:tab w:val="right" w:pos="9434"/>
        </w:tabs>
        <w:spacing w:before="120" w:after="120" w:line="360" w:lineRule="exact"/>
        <w:ind w:firstLine="612"/>
        <w:contextualSpacing/>
        <w:jc w:val="both"/>
        <w:rPr>
          <w:rFonts w:cs="Times New Roman"/>
          <w:b/>
          <w:szCs w:val="28"/>
        </w:rPr>
      </w:pPr>
      <w:r w:rsidRPr="00820F03">
        <w:rPr>
          <w:rFonts w:cs="Times New Roman"/>
          <w:b/>
          <w:szCs w:val="28"/>
        </w:rPr>
        <w:t xml:space="preserve">2. Quan điểm xây dựng </w:t>
      </w:r>
      <w:r>
        <w:rPr>
          <w:rFonts w:cs="Times New Roman"/>
          <w:b/>
          <w:szCs w:val="28"/>
        </w:rPr>
        <w:t>Thông tư</w:t>
      </w:r>
    </w:p>
    <w:p w14:paraId="7E6C3780" w14:textId="77777777" w:rsidR="002F433E" w:rsidRPr="0062418B" w:rsidRDefault="002F433E" w:rsidP="004006BB">
      <w:pPr>
        <w:tabs>
          <w:tab w:val="right" w:pos="9434"/>
        </w:tabs>
        <w:spacing w:before="120" w:after="120" w:line="360" w:lineRule="exact"/>
        <w:ind w:firstLine="612"/>
        <w:contextualSpacing/>
        <w:jc w:val="both"/>
        <w:rPr>
          <w:rFonts w:cs="Times New Roman"/>
          <w:spacing w:val="-4"/>
          <w:szCs w:val="28"/>
        </w:rPr>
      </w:pPr>
      <w:r w:rsidRPr="0062418B">
        <w:rPr>
          <w:rFonts w:cs="Times New Roman"/>
          <w:spacing w:val="-4"/>
          <w:szCs w:val="28"/>
        </w:rPr>
        <w:t>- Đảm bảo tính hợp hiến, hợp pháp, tính thống nhất, đồng bộ trong hệ thống pháp luật hiện hành về các nội dung liên quan đến nghiệp vụ trong công tác lưu trữ.</w:t>
      </w:r>
    </w:p>
    <w:p w14:paraId="189A27AF" w14:textId="77777777" w:rsidR="002F433E" w:rsidRDefault="002F433E" w:rsidP="004006BB">
      <w:pPr>
        <w:tabs>
          <w:tab w:val="right" w:pos="9434"/>
        </w:tabs>
        <w:spacing w:before="120" w:after="120" w:line="360" w:lineRule="exact"/>
        <w:ind w:firstLine="612"/>
        <w:contextualSpacing/>
        <w:jc w:val="both"/>
        <w:rPr>
          <w:rFonts w:cs="Times New Roman"/>
          <w:szCs w:val="28"/>
        </w:rPr>
      </w:pPr>
      <w:r>
        <w:rPr>
          <w:rFonts w:cs="Times New Roman"/>
          <w:szCs w:val="28"/>
        </w:rPr>
        <w:t xml:space="preserve">- </w:t>
      </w:r>
      <w:r w:rsidRPr="005F683E">
        <w:rPr>
          <w:rFonts w:cs="Times New Roman"/>
          <w:szCs w:val="28"/>
        </w:rPr>
        <w:t>Cụ thể hóa quan điểm, đường lối, chủ trương của Đảng, pháp luật của Nhà nước về công tác lưu trữ; bám sát các mục tiêu, yêu cầu, nhiệm vụ theo các Chương trình, Kế hoạch dài hạn, hàng năm của Bộ</w:t>
      </w:r>
      <w:r>
        <w:rPr>
          <w:rFonts w:cs="Times New Roman"/>
          <w:szCs w:val="28"/>
        </w:rPr>
        <w:t>, ngành</w:t>
      </w:r>
      <w:r w:rsidRPr="005F683E">
        <w:rPr>
          <w:rFonts w:cs="Times New Roman"/>
          <w:szCs w:val="28"/>
        </w:rPr>
        <w:t xml:space="preserve"> Tư pháp.</w:t>
      </w:r>
    </w:p>
    <w:p w14:paraId="6CF1138D" w14:textId="77777777" w:rsidR="002F433E" w:rsidRDefault="002F433E" w:rsidP="004006BB">
      <w:pPr>
        <w:tabs>
          <w:tab w:val="right" w:pos="9434"/>
        </w:tabs>
        <w:spacing w:before="120" w:after="120" w:line="360" w:lineRule="exact"/>
        <w:ind w:firstLine="612"/>
        <w:contextualSpacing/>
        <w:jc w:val="both"/>
        <w:rPr>
          <w:rFonts w:cs="Times New Roman"/>
          <w:szCs w:val="28"/>
        </w:rPr>
      </w:pPr>
      <w:r>
        <w:rPr>
          <w:rFonts w:cs="Times New Roman"/>
          <w:szCs w:val="28"/>
        </w:rPr>
        <w:t>- Việc xây dựng, ban hành Thông tư đảm bảo tuân thủ trình tự, thủ tục quy định tại Luật Ban hành văn bản quy phạm pháp luật năm 2015 (sửa đổi, bổ sung năm 2020) và các văn bản quy phạm pháp luật có liên quan. Các quy định của dự thảo Thông tư phải đảm bảo tính khả thi và được triển khai thi hành ngay sau khi có hiệu lực.</w:t>
      </w:r>
    </w:p>
    <w:p w14:paraId="77880427" w14:textId="77777777" w:rsidR="008C5090" w:rsidRPr="008C5090" w:rsidRDefault="008C5090" w:rsidP="004006BB">
      <w:pPr>
        <w:tabs>
          <w:tab w:val="right" w:pos="9434"/>
        </w:tabs>
        <w:spacing w:before="120" w:after="120" w:line="360" w:lineRule="exact"/>
        <w:ind w:firstLine="612"/>
        <w:contextualSpacing/>
        <w:jc w:val="both"/>
        <w:rPr>
          <w:rFonts w:cs="Times New Roman"/>
          <w:szCs w:val="28"/>
        </w:rPr>
      </w:pPr>
      <w:r w:rsidRPr="008C5090">
        <w:t>- Bảo đảm tính kế thừa, khắc phục những bất cập, hạn chế của các văn bản quy định chi tiết căn cứ vào Luật Lưu trữ năm 2011.</w:t>
      </w:r>
    </w:p>
    <w:p w14:paraId="381436CB" w14:textId="77777777" w:rsidR="002F433E" w:rsidRPr="0029495D" w:rsidRDefault="002F433E" w:rsidP="004006BB">
      <w:pPr>
        <w:widowControl w:val="0"/>
        <w:tabs>
          <w:tab w:val="right" w:pos="9434"/>
        </w:tabs>
        <w:spacing w:before="120" w:after="120" w:line="360" w:lineRule="exact"/>
        <w:ind w:firstLine="612"/>
        <w:contextualSpacing/>
        <w:jc w:val="both"/>
        <w:rPr>
          <w:rFonts w:cs="Times New Roman"/>
          <w:b/>
          <w:szCs w:val="28"/>
        </w:rPr>
      </w:pPr>
      <w:r w:rsidRPr="0029495D">
        <w:rPr>
          <w:rFonts w:cs="Times New Roman"/>
          <w:b/>
          <w:szCs w:val="28"/>
        </w:rPr>
        <w:t xml:space="preserve">III. QUÁ TRÌNH XÂY DỰNG DỰ THẢO </w:t>
      </w:r>
      <w:r>
        <w:rPr>
          <w:rFonts w:cs="Times New Roman"/>
          <w:b/>
          <w:szCs w:val="28"/>
        </w:rPr>
        <w:t>THÔNG TƯ</w:t>
      </w:r>
    </w:p>
    <w:p w14:paraId="7A86CF80" w14:textId="77777777" w:rsidR="002F433E" w:rsidRDefault="002F433E" w:rsidP="004006BB">
      <w:pPr>
        <w:widowControl w:val="0"/>
        <w:spacing w:before="120" w:after="120" w:line="360" w:lineRule="exact"/>
        <w:ind w:firstLine="612"/>
        <w:contextualSpacing/>
        <w:jc w:val="both"/>
        <w:rPr>
          <w:rFonts w:cs="Times New Roman"/>
          <w:bCs/>
          <w:szCs w:val="28"/>
          <w:lang w:val="nl-NL"/>
        </w:rPr>
      </w:pPr>
      <w:r w:rsidRPr="0029495D">
        <w:rPr>
          <w:rFonts w:cs="Times New Roman"/>
          <w:bCs/>
          <w:szCs w:val="28"/>
          <w:lang w:val="nl-NL"/>
        </w:rPr>
        <w:t xml:space="preserve">Quá trình tổ chức nghiên cứu, xây dựng dự thảo </w:t>
      </w:r>
      <w:r>
        <w:rPr>
          <w:rFonts w:cs="Times New Roman"/>
          <w:szCs w:val="28"/>
        </w:rPr>
        <w:t>Thông tư</w:t>
      </w:r>
      <w:r w:rsidRPr="0029495D">
        <w:rPr>
          <w:rFonts w:cs="Times New Roman"/>
          <w:szCs w:val="28"/>
        </w:rPr>
        <w:t>,</w:t>
      </w:r>
      <w:r w:rsidRPr="0029495D">
        <w:rPr>
          <w:rFonts w:cs="Times New Roman"/>
          <w:bCs/>
          <w:szCs w:val="28"/>
          <w:lang w:val="nl-NL"/>
        </w:rPr>
        <w:t xml:space="preserve"> được triển khai </w:t>
      </w:r>
      <w:r>
        <w:rPr>
          <w:rFonts w:cs="Times New Roman"/>
          <w:bCs/>
          <w:szCs w:val="28"/>
          <w:lang w:val="nl-NL"/>
        </w:rPr>
        <w:t>theo đúng quy định của Luật Ban hành văn bản quy phạm pháp luật và các văn bản hướng dẫn, cụ thể như sau</w:t>
      </w:r>
      <w:r w:rsidRPr="0029495D">
        <w:rPr>
          <w:rFonts w:cs="Times New Roman"/>
          <w:bCs/>
          <w:szCs w:val="28"/>
          <w:lang w:val="nl-NL"/>
        </w:rPr>
        <w:t>:</w:t>
      </w:r>
    </w:p>
    <w:p w14:paraId="20D365D3" w14:textId="77777777" w:rsidR="002F433E" w:rsidRDefault="002F433E" w:rsidP="004006BB">
      <w:pPr>
        <w:spacing w:before="120" w:after="120" w:line="360" w:lineRule="exact"/>
        <w:ind w:firstLine="612"/>
        <w:contextualSpacing/>
        <w:jc w:val="both"/>
        <w:rPr>
          <w:rFonts w:cs="Times New Roman"/>
          <w:bCs/>
          <w:szCs w:val="28"/>
          <w:lang w:val="nl-NL"/>
        </w:rPr>
      </w:pPr>
      <w:r>
        <w:rPr>
          <w:rFonts w:cs="Times New Roman"/>
          <w:b/>
          <w:bCs/>
          <w:szCs w:val="28"/>
          <w:lang w:val="nl-NL"/>
        </w:rPr>
        <w:t>1</w:t>
      </w:r>
      <w:r w:rsidRPr="00BE2DB0">
        <w:rPr>
          <w:rFonts w:cs="Times New Roman"/>
          <w:b/>
          <w:bCs/>
          <w:szCs w:val="28"/>
          <w:lang w:val="nl-NL"/>
        </w:rPr>
        <w:t>.</w:t>
      </w:r>
      <w:r>
        <w:rPr>
          <w:rFonts w:cs="Times New Roman"/>
          <w:bCs/>
          <w:szCs w:val="28"/>
          <w:lang w:val="nl-NL"/>
        </w:rPr>
        <w:t xml:space="preserve"> Thành lập Tổ soạn thảo xây dựng Thông tư với đại diện của các đơn vị thuộc Bộ có liên quan (Quyết định số 1671/QĐ-BTP ngày 09/9/2024) và ban </w:t>
      </w:r>
      <w:r>
        <w:rPr>
          <w:rFonts w:cs="Times New Roman"/>
          <w:bCs/>
          <w:szCs w:val="28"/>
          <w:lang w:val="nl-NL"/>
        </w:rPr>
        <w:lastRenderedPageBreak/>
        <w:t>hành Kế hoạch xây dựng Thông tư (Kế hoạch số 1098/KH-TST ngày 30/9/2024 của Tổ soạn thảo).</w:t>
      </w:r>
    </w:p>
    <w:p w14:paraId="68F62119" w14:textId="77777777" w:rsidR="002F433E" w:rsidRDefault="002F433E" w:rsidP="004006BB">
      <w:pPr>
        <w:spacing w:before="120" w:after="120" w:line="360" w:lineRule="exact"/>
        <w:ind w:firstLine="612"/>
        <w:contextualSpacing/>
        <w:jc w:val="both"/>
        <w:rPr>
          <w:rFonts w:cs="Times New Roman"/>
          <w:bCs/>
          <w:szCs w:val="28"/>
          <w:lang w:val="nl-NL"/>
        </w:rPr>
      </w:pPr>
      <w:r>
        <w:rPr>
          <w:rFonts w:cs="Times New Roman"/>
          <w:b/>
          <w:bCs/>
          <w:szCs w:val="28"/>
          <w:lang w:val="nl-NL"/>
        </w:rPr>
        <w:t>2</w:t>
      </w:r>
      <w:r w:rsidRPr="00BE2DB0">
        <w:rPr>
          <w:rFonts w:cs="Times New Roman"/>
          <w:b/>
          <w:bCs/>
          <w:szCs w:val="28"/>
          <w:lang w:val="nl-NL"/>
        </w:rPr>
        <w:t>.</w:t>
      </w:r>
      <w:r>
        <w:rPr>
          <w:rFonts w:cs="Times New Roman"/>
          <w:bCs/>
          <w:szCs w:val="28"/>
          <w:lang w:val="nl-NL"/>
        </w:rPr>
        <w:t xml:space="preserve"> Tổng hợp đề xuất của các đơn vị thuộc Bộ về thời hạn lưu trữ hồ sơ, tài liệu thuộc lĩnh vực quản lý của các đơn vị thuộc Bộ.</w:t>
      </w:r>
    </w:p>
    <w:p w14:paraId="4560A6EE" w14:textId="77777777" w:rsidR="002F433E" w:rsidRDefault="002F433E" w:rsidP="004006BB">
      <w:pPr>
        <w:spacing w:before="120" w:after="120" w:line="360" w:lineRule="exact"/>
        <w:ind w:firstLine="612"/>
        <w:contextualSpacing/>
        <w:jc w:val="both"/>
        <w:rPr>
          <w:rFonts w:cs="Times New Roman"/>
          <w:bCs/>
          <w:szCs w:val="28"/>
          <w:lang w:val="nl-NL"/>
        </w:rPr>
      </w:pPr>
      <w:r>
        <w:rPr>
          <w:rFonts w:cs="Times New Roman"/>
          <w:b/>
          <w:bCs/>
          <w:szCs w:val="28"/>
          <w:lang w:val="nl-NL"/>
        </w:rPr>
        <w:t>3</w:t>
      </w:r>
      <w:r w:rsidRPr="00BE2DB0">
        <w:rPr>
          <w:rFonts w:cs="Times New Roman"/>
          <w:b/>
          <w:bCs/>
          <w:szCs w:val="28"/>
          <w:lang w:val="nl-NL"/>
        </w:rPr>
        <w:t>.</w:t>
      </w:r>
      <w:r>
        <w:rPr>
          <w:rFonts w:cs="Times New Roman"/>
          <w:bCs/>
          <w:szCs w:val="28"/>
          <w:lang w:val="nl-NL"/>
        </w:rPr>
        <w:t xml:space="preserve"> Xây dựng dự thảo I Thông tư, gửi xin ý kiến các đơn vị thuộc Bộ (tổ chức các cuộc họp, lấy ý kiến góp ý bằng văn bản).</w:t>
      </w:r>
    </w:p>
    <w:p w14:paraId="27F0D30D" w14:textId="77777777" w:rsidR="002F433E" w:rsidRPr="0062418B" w:rsidRDefault="002F433E" w:rsidP="004006BB">
      <w:pPr>
        <w:spacing w:before="120" w:after="120" w:line="360" w:lineRule="exact"/>
        <w:ind w:firstLine="612"/>
        <w:contextualSpacing/>
        <w:jc w:val="both"/>
        <w:rPr>
          <w:spacing w:val="-2"/>
        </w:rPr>
      </w:pPr>
      <w:r w:rsidRPr="0062418B">
        <w:rPr>
          <w:rFonts w:cs="Times New Roman"/>
          <w:b/>
          <w:bCs/>
          <w:spacing w:val="-2"/>
          <w:szCs w:val="28"/>
          <w:lang w:val="nl-NL"/>
        </w:rPr>
        <w:t>4.</w:t>
      </w:r>
      <w:r w:rsidRPr="0062418B">
        <w:rPr>
          <w:rFonts w:cs="Times New Roman"/>
          <w:bCs/>
          <w:spacing w:val="-2"/>
          <w:szCs w:val="28"/>
          <w:lang w:val="nl-NL"/>
        </w:rPr>
        <w:t xml:space="preserve"> Trên cơ sở tiếp thu, tổng hợp góp ý của các đơn vị thuộc Bộ, hoàn thiện dự thảo II Thông tư và </w:t>
      </w:r>
      <w:r w:rsidRPr="0062418B">
        <w:rPr>
          <w:spacing w:val="-2"/>
        </w:rPr>
        <w:t>đ</w:t>
      </w:r>
      <w:r w:rsidRPr="0062418B">
        <w:rPr>
          <w:spacing w:val="-2"/>
          <w:lang w:val="vi-VN"/>
        </w:rPr>
        <w:t>ăng tải</w:t>
      </w:r>
      <w:r w:rsidRPr="0062418B">
        <w:rPr>
          <w:spacing w:val="-2"/>
        </w:rPr>
        <w:t xml:space="preserve"> toàn văn </w:t>
      </w:r>
      <w:r w:rsidRPr="0062418B">
        <w:rPr>
          <w:spacing w:val="-2"/>
          <w:lang w:val="vi-VN"/>
        </w:rPr>
        <w:t xml:space="preserve">dự thảo </w:t>
      </w:r>
      <w:r w:rsidRPr="0062418B">
        <w:rPr>
          <w:spacing w:val="-2"/>
        </w:rPr>
        <w:t xml:space="preserve">II </w:t>
      </w:r>
      <w:r w:rsidRPr="0062418B">
        <w:rPr>
          <w:spacing w:val="-2"/>
          <w:lang w:val="vi-VN"/>
        </w:rPr>
        <w:t>Thông tư trên Cổng thông tin điện tử của Chính phủ và Cổng thông tin điện tử của Bộ Tư pháp</w:t>
      </w:r>
      <w:r w:rsidRPr="0062418B">
        <w:rPr>
          <w:spacing w:val="-2"/>
        </w:rPr>
        <w:t xml:space="preserve"> để các cơ quan, tổ chức, cá nhân góp ý kiến</w:t>
      </w:r>
      <w:r w:rsidRPr="0062418B">
        <w:rPr>
          <w:spacing w:val="-2"/>
          <w:lang w:val="vi-VN"/>
        </w:rPr>
        <w:t>; gửi xin ý kiến Bộ, ngành</w:t>
      </w:r>
      <w:r w:rsidRPr="0062418B">
        <w:rPr>
          <w:spacing w:val="-2"/>
        </w:rPr>
        <w:t>, địa phương</w:t>
      </w:r>
      <w:r w:rsidRPr="0062418B">
        <w:rPr>
          <w:spacing w:val="-2"/>
          <w:lang w:val="vi-VN"/>
        </w:rPr>
        <w:t xml:space="preserve"> có liên quan</w:t>
      </w:r>
      <w:r w:rsidRPr="0062418B">
        <w:rPr>
          <w:spacing w:val="-2"/>
        </w:rPr>
        <w:t>.</w:t>
      </w:r>
    </w:p>
    <w:p w14:paraId="5CDD645A" w14:textId="6BD2AC07" w:rsidR="002F433E" w:rsidRDefault="002F433E" w:rsidP="004006BB">
      <w:pPr>
        <w:spacing w:before="120" w:after="120" w:line="360" w:lineRule="exact"/>
        <w:ind w:firstLine="612"/>
        <w:jc w:val="both"/>
        <w:rPr>
          <w:spacing w:val="-4"/>
        </w:rPr>
      </w:pPr>
      <w:r>
        <w:rPr>
          <w:b/>
        </w:rPr>
        <w:t>5</w:t>
      </w:r>
      <w:r w:rsidRPr="00BE2DB0">
        <w:rPr>
          <w:b/>
        </w:rPr>
        <w:t>.</w:t>
      </w:r>
      <w:r>
        <w:t xml:space="preserve"> Trên cơ sở tiếp thu ý kiến góp ý của các Bộ, ngành, địa phương và tổ chức, cá nhân đối với dự thảo II Thông tư, Văn phòng Bộ hoàn thiện dự thảo Thông tư, b</w:t>
      </w:r>
      <w:r w:rsidRPr="00707780">
        <w:rPr>
          <w:spacing w:val="-4"/>
          <w:lang w:val="vi-VN"/>
        </w:rPr>
        <w:t xml:space="preserve">áo cáo </w:t>
      </w:r>
      <w:r>
        <w:rPr>
          <w:spacing w:val="-4"/>
        </w:rPr>
        <w:t>Lãnh đạo Bộ phụ trách</w:t>
      </w:r>
      <w:r w:rsidR="00ED6599">
        <w:rPr>
          <w:spacing w:val="-4"/>
        </w:rPr>
        <w:t>, Ban Cán sự Đảng Bộ</w:t>
      </w:r>
      <w:r>
        <w:rPr>
          <w:spacing w:val="-4"/>
        </w:rPr>
        <w:t xml:space="preserve"> và gửi Vụ Các vấn đề chung về xây dựng pháp luật để thẩm định theo quy định</w:t>
      </w:r>
      <w:r w:rsidRPr="00707780">
        <w:rPr>
          <w:spacing w:val="-4"/>
          <w:lang w:val="vi-VN"/>
        </w:rPr>
        <w:t>.</w:t>
      </w:r>
    </w:p>
    <w:p w14:paraId="2558F942" w14:textId="17F3FDF8" w:rsidR="00861D6B" w:rsidRPr="00500303" w:rsidRDefault="00861D6B" w:rsidP="004006BB">
      <w:pPr>
        <w:spacing w:before="120" w:after="120" w:line="360" w:lineRule="exact"/>
        <w:ind w:firstLine="612"/>
        <w:jc w:val="both"/>
      </w:pPr>
      <w:r w:rsidRPr="00500303">
        <w:rPr>
          <w:b/>
        </w:rPr>
        <w:t xml:space="preserve">6. </w:t>
      </w:r>
      <w:r w:rsidRPr="00500303">
        <w:t xml:space="preserve">Ngày     /     /202…, Bộ Tư pháp có Công  văn số       /BTP-VP xin ý kiến Bộ Nội vụ về dự thảo Thông tư. </w:t>
      </w:r>
    </w:p>
    <w:p w14:paraId="70FCDB89" w14:textId="77777777" w:rsidR="003B3051" w:rsidRDefault="00861D6B" w:rsidP="004006BB">
      <w:pPr>
        <w:spacing w:before="120" w:after="120" w:line="360" w:lineRule="exact"/>
        <w:ind w:firstLine="612"/>
        <w:contextualSpacing/>
        <w:jc w:val="both"/>
      </w:pPr>
      <w:r>
        <w:rPr>
          <w:b/>
        </w:rPr>
        <w:t>7</w:t>
      </w:r>
      <w:r w:rsidR="002F433E" w:rsidRPr="00BE2DB0">
        <w:rPr>
          <w:b/>
        </w:rPr>
        <w:t>.</w:t>
      </w:r>
      <w:r w:rsidR="002F433E">
        <w:t xml:space="preserve"> </w:t>
      </w:r>
      <w:r w:rsidR="003B3051">
        <w:t>Trên cơ sở ý kiến của Bộ Nội vụ, Văn phòng Bộ nghiên cứu, tiếp thu, chỉnh lý, hoàn thiện dự thảo Thông tư, n</w:t>
      </w:r>
      <w:r w:rsidR="002F433E" w:rsidRPr="00707780">
        <w:rPr>
          <w:lang w:val="vi-VN"/>
        </w:rPr>
        <w:t>gày    /   /202</w:t>
      </w:r>
      <w:r w:rsidR="002F433E">
        <w:t>…</w:t>
      </w:r>
      <w:r w:rsidR="002F433E" w:rsidRPr="00707780">
        <w:rPr>
          <w:lang w:val="vi-VN"/>
        </w:rPr>
        <w:t xml:space="preserve"> </w:t>
      </w:r>
      <w:r w:rsidR="002F433E">
        <w:t>,</w:t>
      </w:r>
      <w:r w:rsidR="003B3051">
        <w:t xml:space="preserve"> Văn phòng Bộ có công văn gửi</w:t>
      </w:r>
      <w:r w:rsidR="002F433E">
        <w:t xml:space="preserve"> </w:t>
      </w:r>
      <w:r w:rsidR="002F433E" w:rsidRPr="00707780">
        <w:rPr>
          <w:lang w:val="vi-VN"/>
        </w:rPr>
        <w:t>Vụ Các vấn đề chung về xây dựng pháp luật</w:t>
      </w:r>
      <w:r w:rsidR="003B3051">
        <w:t xml:space="preserve"> đề nghị thẩm định Dự thảo Thông tư. </w:t>
      </w:r>
    </w:p>
    <w:p w14:paraId="345FA73D" w14:textId="2F7EFC60" w:rsidR="002F433E" w:rsidRPr="0062418B" w:rsidRDefault="003B3051" w:rsidP="004006BB">
      <w:pPr>
        <w:spacing w:before="120" w:after="120" w:line="360" w:lineRule="exact"/>
        <w:ind w:firstLine="612"/>
        <w:contextualSpacing/>
        <w:jc w:val="both"/>
      </w:pPr>
      <w:r>
        <w:t xml:space="preserve">Ngày      /      /202… Vụ </w:t>
      </w:r>
      <w:r w:rsidRPr="00707780">
        <w:rPr>
          <w:lang w:val="vi-VN"/>
        </w:rPr>
        <w:t>Các vấn đề chung về xây dựng pháp luật</w:t>
      </w:r>
      <w:r w:rsidR="002F433E">
        <w:t xml:space="preserve"> đã họp thẩm định và</w:t>
      </w:r>
      <w:r w:rsidR="002F433E" w:rsidRPr="00707780">
        <w:rPr>
          <w:lang w:val="vi-VN"/>
        </w:rPr>
        <w:t xml:space="preserve"> có Báo cáo thẩm định số    /BC-</w:t>
      </w:r>
      <w:r w:rsidR="00861D6B">
        <w:t>BTP</w:t>
      </w:r>
      <w:r w:rsidR="002F433E" w:rsidRPr="00707780">
        <w:rPr>
          <w:lang w:val="vi-VN"/>
        </w:rPr>
        <w:t>.</w:t>
      </w:r>
      <w:r w:rsidR="002F433E">
        <w:t xml:space="preserve"> </w:t>
      </w:r>
    </w:p>
    <w:p w14:paraId="7C1867B9" w14:textId="45270C9F" w:rsidR="0077551D" w:rsidRDefault="00861D6B" w:rsidP="004006BB">
      <w:pPr>
        <w:spacing w:before="120" w:after="120" w:line="360" w:lineRule="exact"/>
        <w:ind w:firstLine="612"/>
        <w:jc w:val="both"/>
      </w:pPr>
      <w:r>
        <w:rPr>
          <w:b/>
        </w:rPr>
        <w:t>8</w:t>
      </w:r>
      <w:r w:rsidR="002F433E" w:rsidRPr="00BE2DB0">
        <w:rPr>
          <w:b/>
        </w:rPr>
        <w:t>.</w:t>
      </w:r>
      <w:r w:rsidR="002F433E">
        <w:t xml:space="preserve"> </w:t>
      </w:r>
      <w:r w:rsidR="001E485C">
        <w:t xml:space="preserve">Trên cơ sở tiếp thu ý kiến thẩm định của Vụ </w:t>
      </w:r>
      <w:r w:rsidR="001E485C" w:rsidRPr="00707780">
        <w:rPr>
          <w:lang w:val="vi-VN"/>
        </w:rPr>
        <w:t>Các vấn đề chung về xây dựng pháp luật</w:t>
      </w:r>
      <w:r w:rsidR="001E485C">
        <w:t>, Văn phòng Bộ đã nghiên cứu, tiếp thu, giải trình ý kiến thẩm định và hoàn thiện dự thảo Thông tư g</w:t>
      </w:r>
      <w:r w:rsidR="002F433E" w:rsidRPr="00707780">
        <w:rPr>
          <w:lang w:val="vi-VN"/>
        </w:rPr>
        <w:t xml:space="preserve">ửi xin ý kiến </w:t>
      </w:r>
      <w:r w:rsidR="006E0A70" w:rsidRPr="00707780">
        <w:rPr>
          <w:lang w:val="vi-VN"/>
        </w:rPr>
        <w:t xml:space="preserve">Cục Kiểm tra </w:t>
      </w:r>
      <w:r w:rsidR="006E0A70">
        <w:rPr>
          <w:lang w:val="en-GB"/>
        </w:rPr>
        <w:t>văn bản quy phạm pháp luật</w:t>
      </w:r>
      <w:r w:rsidR="006E0A70" w:rsidRPr="00707780">
        <w:rPr>
          <w:lang w:val="vi-VN"/>
        </w:rPr>
        <w:t xml:space="preserve"> </w:t>
      </w:r>
      <w:r w:rsidR="002F433E" w:rsidRPr="00707780">
        <w:rPr>
          <w:lang w:val="vi-VN"/>
        </w:rPr>
        <w:t>đối với dự thảo Thông tư</w:t>
      </w:r>
      <w:r w:rsidR="0077551D">
        <w:t xml:space="preserve">. </w:t>
      </w:r>
    </w:p>
    <w:p w14:paraId="778279A7" w14:textId="73FDE97A" w:rsidR="0077551D" w:rsidRDefault="002F433E" w:rsidP="0077551D">
      <w:pPr>
        <w:spacing w:before="120" w:after="120" w:line="360" w:lineRule="exact"/>
        <w:ind w:firstLine="612"/>
        <w:jc w:val="both"/>
      </w:pPr>
      <w:r>
        <w:rPr>
          <w:lang w:val="vi-VN"/>
        </w:rPr>
        <w:t>Ngày    /   /202...</w:t>
      </w:r>
      <w:r w:rsidRPr="00707780">
        <w:rPr>
          <w:lang w:val="vi-VN"/>
        </w:rPr>
        <w:t xml:space="preserve">, Cục Kiểm tra </w:t>
      </w:r>
      <w:r w:rsidR="006E0A70">
        <w:rPr>
          <w:lang w:val="en-GB"/>
        </w:rPr>
        <w:t>văn bản quy phạm pháp luật</w:t>
      </w:r>
      <w:r w:rsidRPr="00707780">
        <w:rPr>
          <w:lang w:val="vi-VN"/>
        </w:rPr>
        <w:t xml:space="preserve"> có Công văn số     /KTrVB-KT về việc cho ý kiến dự thảo Thông tư</w:t>
      </w:r>
      <w:r>
        <w:t>.</w:t>
      </w:r>
    </w:p>
    <w:p w14:paraId="1998198B" w14:textId="6E418F96" w:rsidR="00ED6599" w:rsidRDefault="00ED6599" w:rsidP="00ED6599">
      <w:pPr>
        <w:spacing w:before="120" w:after="120" w:line="340" w:lineRule="exact"/>
        <w:ind w:firstLine="612"/>
        <w:jc w:val="both"/>
      </w:pPr>
      <w:r>
        <w:rPr>
          <w:b/>
        </w:rPr>
        <w:t>9</w:t>
      </w:r>
      <w:r w:rsidRPr="0062418B">
        <w:rPr>
          <w:b/>
        </w:rPr>
        <w:t>.</w:t>
      </w:r>
      <w:r>
        <w:t xml:space="preserve"> </w:t>
      </w:r>
      <w:r w:rsidRPr="00707780">
        <w:rPr>
          <w:lang w:val="vi-VN"/>
        </w:rPr>
        <w:t xml:space="preserve">Trên cơ sở ý kiến của </w:t>
      </w:r>
      <w:r w:rsidR="00717481" w:rsidRPr="00707780">
        <w:rPr>
          <w:lang w:val="vi-VN"/>
        </w:rPr>
        <w:t xml:space="preserve">Cục Kiểm tra </w:t>
      </w:r>
      <w:r w:rsidR="00717481">
        <w:rPr>
          <w:lang w:val="en-GB"/>
        </w:rPr>
        <w:t>văn bản quy phạm pháp luật</w:t>
      </w:r>
      <w:r w:rsidRPr="00707780">
        <w:rPr>
          <w:lang w:val="vi-VN"/>
        </w:rPr>
        <w:t xml:space="preserve">, </w:t>
      </w:r>
      <w:r>
        <w:t>Văn phòng Bộ</w:t>
      </w:r>
      <w:r w:rsidRPr="00707780">
        <w:rPr>
          <w:lang w:val="vi-VN"/>
        </w:rPr>
        <w:t xml:space="preserve"> đã nghiên cứu tiếp thu, chỉnh lý, hoàn thiện </w:t>
      </w:r>
      <w:r w:rsidR="00F214DA">
        <w:t xml:space="preserve">Tờ trình, </w:t>
      </w:r>
      <w:r w:rsidRPr="00707780">
        <w:rPr>
          <w:lang w:val="vi-VN"/>
        </w:rPr>
        <w:t>dự thảo Thông tư</w:t>
      </w:r>
      <w:r>
        <w:t>, trình Bộ trưởng ký ban hành.</w:t>
      </w:r>
    </w:p>
    <w:p w14:paraId="0313CF5C" w14:textId="77777777" w:rsidR="001F2864" w:rsidRPr="003E37E4" w:rsidRDefault="00D831BE" w:rsidP="004006BB">
      <w:pPr>
        <w:spacing w:before="120" w:after="120" w:line="360" w:lineRule="exact"/>
        <w:ind w:firstLine="612"/>
        <w:contextualSpacing/>
        <w:jc w:val="both"/>
        <w:rPr>
          <w:rFonts w:cs="Times New Roman"/>
          <w:b/>
          <w:bCs/>
          <w:szCs w:val="28"/>
          <w:lang w:val="nl-NL"/>
        </w:rPr>
      </w:pPr>
      <w:r w:rsidRPr="003E37E4">
        <w:rPr>
          <w:rFonts w:cs="Times New Roman"/>
          <w:b/>
          <w:bCs/>
          <w:szCs w:val="28"/>
          <w:lang w:val="nl-NL"/>
        </w:rPr>
        <w:t>IV</w:t>
      </w:r>
      <w:r w:rsidR="002F433E" w:rsidRPr="003E37E4">
        <w:rPr>
          <w:rFonts w:cs="Times New Roman"/>
          <w:b/>
          <w:bCs/>
          <w:szCs w:val="28"/>
          <w:lang w:val="nl-NL"/>
        </w:rPr>
        <w:t xml:space="preserve">. </w:t>
      </w:r>
      <w:r w:rsidR="001F2864" w:rsidRPr="003E37E4">
        <w:rPr>
          <w:rFonts w:cs="Times New Roman"/>
          <w:b/>
          <w:bCs/>
          <w:szCs w:val="28"/>
          <w:lang w:val="nl-NL"/>
        </w:rPr>
        <w:t>PHẠM VI VÀ ĐỐI TƯỢNG ÁP DỤNG CỦA THÔNG TƯ</w:t>
      </w:r>
    </w:p>
    <w:p w14:paraId="2A06A350" w14:textId="77777777" w:rsidR="003D4017" w:rsidRPr="003E37E4" w:rsidRDefault="003D4017" w:rsidP="004006BB">
      <w:pPr>
        <w:spacing w:before="120" w:after="120" w:line="360" w:lineRule="exact"/>
        <w:ind w:firstLine="612"/>
        <w:contextualSpacing/>
        <w:jc w:val="both"/>
        <w:rPr>
          <w:rFonts w:cs="Times New Roman"/>
          <w:b/>
          <w:bCs/>
          <w:szCs w:val="28"/>
          <w:lang w:val="nl-NL"/>
        </w:rPr>
      </w:pPr>
      <w:r w:rsidRPr="003E37E4">
        <w:rPr>
          <w:rFonts w:cs="Times New Roman"/>
          <w:b/>
          <w:bCs/>
          <w:szCs w:val="28"/>
          <w:lang w:val="nl-NL"/>
        </w:rPr>
        <w:t>1. Phạm vi điều chỉnh</w:t>
      </w:r>
    </w:p>
    <w:p w14:paraId="7BA50E71" w14:textId="77777777" w:rsidR="005F5D28" w:rsidRDefault="005F5D28" w:rsidP="004006BB">
      <w:pPr>
        <w:spacing w:before="120" w:after="120" w:line="360" w:lineRule="exact"/>
        <w:ind w:firstLine="720"/>
        <w:jc w:val="both"/>
        <w:rPr>
          <w:szCs w:val="28"/>
        </w:rPr>
      </w:pPr>
      <w:r w:rsidRPr="006C5F04">
        <w:rPr>
          <w:szCs w:val="28"/>
        </w:rPr>
        <w:t xml:space="preserve">Thông tư này quy định về thời hạn lưu trữ hồ sơ, tài liệu </w:t>
      </w:r>
      <w:r>
        <w:rPr>
          <w:szCs w:val="28"/>
        </w:rPr>
        <w:t>trong các lĩnh vực thuộc phạm vi quản lý nhà nước của Bộ</w:t>
      </w:r>
      <w:r w:rsidRPr="00471360">
        <w:rPr>
          <w:szCs w:val="28"/>
        </w:rPr>
        <w:t xml:space="preserve"> Tư pháp</w:t>
      </w:r>
      <w:r>
        <w:rPr>
          <w:szCs w:val="28"/>
        </w:rPr>
        <w:t>.</w:t>
      </w:r>
    </w:p>
    <w:p w14:paraId="21560FD5" w14:textId="77777777" w:rsidR="003D4017" w:rsidRPr="003E37E4" w:rsidRDefault="003D4017" w:rsidP="004006BB">
      <w:pPr>
        <w:spacing w:before="120" w:after="120" w:line="360" w:lineRule="exact"/>
        <w:ind w:firstLine="612"/>
        <w:contextualSpacing/>
        <w:jc w:val="both"/>
        <w:rPr>
          <w:b/>
          <w:szCs w:val="28"/>
        </w:rPr>
      </w:pPr>
      <w:r w:rsidRPr="003E37E4">
        <w:rPr>
          <w:b/>
          <w:szCs w:val="28"/>
        </w:rPr>
        <w:t>2. Đối tượng áp dụng</w:t>
      </w:r>
    </w:p>
    <w:p w14:paraId="7F912060" w14:textId="77777777" w:rsidR="005F5D28" w:rsidRDefault="005F5D28" w:rsidP="004006BB">
      <w:pPr>
        <w:spacing w:before="120" w:after="120" w:line="360" w:lineRule="exact"/>
        <w:ind w:firstLine="720"/>
        <w:jc w:val="both"/>
        <w:rPr>
          <w:szCs w:val="28"/>
        </w:rPr>
      </w:pPr>
      <w:r>
        <w:rPr>
          <w:szCs w:val="28"/>
        </w:rPr>
        <w:t xml:space="preserve">1. </w:t>
      </w:r>
      <w:r w:rsidRPr="004E3A62">
        <w:rPr>
          <w:szCs w:val="28"/>
        </w:rPr>
        <w:t>Các cơ quan, đơn vị trong ngành Tư pháp</w:t>
      </w:r>
      <w:r>
        <w:rPr>
          <w:szCs w:val="28"/>
        </w:rPr>
        <w:t>.</w:t>
      </w:r>
    </w:p>
    <w:p w14:paraId="7D9402A0" w14:textId="77777777" w:rsidR="005F5D28" w:rsidRPr="004E3A62" w:rsidRDefault="005F5D28" w:rsidP="004006BB">
      <w:pPr>
        <w:spacing w:before="120" w:after="120" w:line="360" w:lineRule="exact"/>
        <w:ind w:firstLine="720"/>
        <w:jc w:val="both"/>
        <w:rPr>
          <w:szCs w:val="28"/>
        </w:rPr>
      </w:pPr>
      <w:r>
        <w:rPr>
          <w:szCs w:val="28"/>
        </w:rPr>
        <w:lastRenderedPageBreak/>
        <w:t>2. Các cơ quan,</w:t>
      </w:r>
      <w:r w:rsidRPr="004E3A62">
        <w:rPr>
          <w:szCs w:val="28"/>
        </w:rPr>
        <w:t xml:space="preserve"> tổ chức, cá nhân có liên quan.</w:t>
      </w:r>
    </w:p>
    <w:p w14:paraId="053319EB" w14:textId="77777777" w:rsidR="002F433E" w:rsidRDefault="001F2864" w:rsidP="004006BB">
      <w:pPr>
        <w:spacing w:before="120" w:after="120" w:line="360" w:lineRule="exact"/>
        <w:ind w:firstLine="612"/>
        <w:contextualSpacing/>
        <w:jc w:val="both"/>
        <w:rPr>
          <w:rFonts w:cs="Times New Roman"/>
          <w:b/>
          <w:bCs/>
          <w:spacing w:val="-4"/>
          <w:szCs w:val="28"/>
          <w:lang w:val="nl-NL"/>
        </w:rPr>
      </w:pPr>
      <w:r>
        <w:rPr>
          <w:rFonts w:cs="Times New Roman"/>
          <w:b/>
          <w:bCs/>
          <w:spacing w:val="-4"/>
          <w:szCs w:val="28"/>
          <w:lang w:val="nl-NL"/>
        </w:rPr>
        <w:t xml:space="preserve">V. </w:t>
      </w:r>
      <w:r w:rsidR="002F433E">
        <w:rPr>
          <w:rFonts w:cs="Times New Roman"/>
          <w:b/>
          <w:bCs/>
          <w:spacing w:val="-4"/>
          <w:szCs w:val="28"/>
          <w:lang w:val="nl-NL"/>
        </w:rPr>
        <w:t xml:space="preserve">TÊN GỌI, </w:t>
      </w:r>
      <w:r w:rsidR="002F433E" w:rsidRPr="00A52811">
        <w:rPr>
          <w:rFonts w:cs="Times New Roman"/>
          <w:b/>
          <w:bCs/>
          <w:spacing w:val="-4"/>
          <w:szCs w:val="28"/>
          <w:lang w:val="nl-NL"/>
        </w:rPr>
        <w:t xml:space="preserve">BỐ CỤC VÀ NỘI DUNG CƠ BẢN CỦA DỰ THẢO </w:t>
      </w:r>
      <w:r w:rsidR="002F433E">
        <w:rPr>
          <w:rFonts w:cs="Times New Roman"/>
          <w:b/>
          <w:bCs/>
          <w:spacing w:val="-4"/>
          <w:szCs w:val="28"/>
          <w:lang w:val="nl-NL"/>
        </w:rPr>
        <w:t>THÔNG TƯ</w:t>
      </w:r>
    </w:p>
    <w:p w14:paraId="1475FB0E" w14:textId="77777777" w:rsidR="002F433E" w:rsidRPr="00872EDA" w:rsidRDefault="002F433E" w:rsidP="004006BB">
      <w:pPr>
        <w:tabs>
          <w:tab w:val="right" w:pos="9434"/>
        </w:tabs>
        <w:spacing w:before="120" w:after="120" w:line="360" w:lineRule="exact"/>
        <w:ind w:firstLine="612"/>
        <w:contextualSpacing/>
        <w:jc w:val="both"/>
        <w:rPr>
          <w:rFonts w:cs="Times New Roman"/>
          <w:bCs/>
          <w:spacing w:val="-4"/>
          <w:szCs w:val="28"/>
          <w:lang w:val="nl-NL"/>
        </w:rPr>
      </w:pPr>
      <w:r>
        <w:rPr>
          <w:rFonts w:cs="Times New Roman"/>
          <w:b/>
          <w:bCs/>
          <w:spacing w:val="-4"/>
          <w:szCs w:val="28"/>
          <w:lang w:val="nl-NL"/>
        </w:rPr>
        <w:t xml:space="preserve">1. Tên gọi văn bản: </w:t>
      </w:r>
      <w:r>
        <w:rPr>
          <w:rFonts w:cs="Times New Roman"/>
          <w:bCs/>
          <w:spacing w:val="-4"/>
          <w:szCs w:val="28"/>
          <w:lang w:val="nl-NL"/>
        </w:rPr>
        <w:t>Thông tư quy định thời hạn lưu trữ hồ sơ, tài liệu ngành Tư pháp.</w:t>
      </w:r>
    </w:p>
    <w:p w14:paraId="0D2D01C9" w14:textId="77777777" w:rsidR="002F433E" w:rsidRPr="00B40214" w:rsidRDefault="002F433E" w:rsidP="004006BB">
      <w:pPr>
        <w:tabs>
          <w:tab w:val="right" w:pos="9434"/>
        </w:tabs>
        <w:spacing w:before="120" w:after="120" w:line="360" w:lineRule="exact"/>
        <w:ind w:firstLine="612"/>
        <w:contextualSpacing/>
        <w:jc w:val="both"/>
        <w:rPr>
          <w:rFonts w:cs="Times New Roman"/>
          <w:b/>
          <w:bCs/>
          <w:spacing w:val="-4"/>
          <w:szCs w:val="28"/>
          <w:lang w:val="nl-NL"/>
        </w:rPr>
      </w:pPr>
      <w:r>
        <w:rPr>
          <w:rFonts w:cs="Times New Roman"/>
          <w:b/>
          <w:bCs/>
          <w:spacing w:val="-4"/>
          <w:szCs w:val="28"/>
          <w:lang w:val="nl-NL"/>
        </w:rPr>
        <w:t xml:space="preserve">2. Bố </w:t>
      </w:r>
      <w:r w:rsidRPr="00B40214">
        <w:rPr>
          <w:rFonts w:cs="Times New Roman"/>
          <w:b/>
          <w:bCs/>
          <w:spacing w:val="-4"/>
          <w:szCs w:val="28"/>
          <w:lang w:val="nl-NL"/>
        </w:rPr>
        <w:t>cục, nội dung của dự thảo Thông tư</w:t>
      </w:r>
    </w:p>
    <w:p w14:paraId="12AA2A41" w14:textId="59370463" w:rsidR="00A94461" w:rsidRPr="003E37E4" w:rsidRDefault="00A94461" w:rsidP="004006BB">
      <w:pPr>
        <w:tabs>
          <w:tab w:val="right" w:pos="9434"/>
        </w:tabs>
        <w:spacing w:before="120" w:after="120" w:line="360" w:lineRule="exact"/>
        <w:ind w:firstLine="612"/>
        <w:contextualSpacing/>
        <w:jc w:val="both"/>
        <w:rPr>
          <w:rFonts w:cs="Times New Roman"/>
          <w:bCs/>
          <w:spacing w:val="-4"/>
          <w:szCs w:val="28"/>
          <w:lang w:val="nl-NL"/>
        </w:rPr>
      </w:pPr>
      <w:r w:rsidRPr="003E37E4">
        <w:rPr>
          <w:rFonts w:cs="Times New Roman"/>
          <w:bCs/>
          <w:spacing w:val="-4"/>
          <w:szCs w:val="28"/>
          <w:lang w:val="nl-NL"/>
        </w:rPr>
        <w:t xml:space="preserve">Dự thảo Thông tư kết cấu gồm 5 Điều và </w:t>
      </w:r>
      <w:r w:rsidR="003C2E55" w:rsidRPr="003E37E4">
        <w:rPr>
          <w:rFonts w:cs="Times New Roman"/>
          <w:bCs/>
          <w:spacing w:val="-4"/>
          <w:szCs w:val="28"/>
          <w:lang w:val="nl-NL"/>
        </w:rPr>
        <w:t>phụ lục</w:t>
      </w:r>
      <w:r w:rsidRPr="003E37E4">
        <w:rPr>
          <w:rFonts w:cs="Times New Roman"/>
          <w:bCs/>
          <w:spacing w:val="-4"/>
          <w:szCs w:val="28"/>
          <w:lang w:val="nl-NL"/>
        </w:rPr>
        <w:t xml:space="preserve"> thời hạn lưu trữ hồ sơ, tài liệu ngành Tư pháp kèm theo, cụ thể:</w:t>
      </w:r>
    </w:p>
    <w:p w14:paraId="2523B5DD" w14:textId="77777777" w:rsidR="00A94461" w:rsidRPr="003E37E4" w:rsidRDefault="00DC5CA8" w:rsidP="004006BB">
      <w:pPr>
        <w:tabs>
          <w:tab w:val="right" w:pos="9434"/>
        </w:tabs>
        <w:spacing w:before="120" w:after="120" w:line="360" w:lineRule="exact"/>
        <w:ind w:firstLine="720"/>
        <w:jc w:val="both"/>
        <w:rPr>
          <w:rFonts w:cs="Times New Roman"/>
          <w:bCs/>
          <w:spacing w:val="-4"/>
          <w:szCs w:val="28"/>
          <w:lang w:val="nl-NL"/>
        </w:rPr>
      </w:pPr>
      <w:r w:rsidRPr="003E37E4">
        <w:rPr>
          <w:rFonts w:cs="Times New Roman"/>
          <w:bCs/>
          <w:spacing w:val="-4"/>
          <w:szCs w:val="28"/>
          <w:lang w:val="nl-NL"/>
        </w:rPr>
        <w:t xml:space="preserve">a) </w:t>
      </w:r>
      <w:r w:rsidR="00A94461" w:rsidRPr="003E37E4">
        <w:rPr>
          <w:rFonts w:cs="Times New Roman"/>
          <w:bCs/>
          <w:spacing w:val="-4"/>
          <w:szCs w:val="28"/>
          <w:lang w:val="nl-NL"/>
        </w:rPr>
        <w:t>Dự thảo Thông tư</w:t>
      </w:r>
    </w:p>
    <w:p w14:paraId="6604A63E" w14:textId="77777777" w:rsidR="00A94461" w:rsidRPr="003E37E4" w:rsidRDefault="00A94461" w:rsidP="004006BB">
      <w:pPr>
        <w:tabs>
          <w:tab w:val="right" w:pos="9434"/>
        </w:tabs>
        <w:spacing w:before="120" w:after="120" w:line="360" w:lineRule="exact"/>
        <w:ind w:firstLine="720"/>
        <w:jc w:val="both"/>
        <w:rPr>
          <w:rFonts w:cs="Times New Roman"/>
          <w:bCs/>
          <w:spacing w:val="-4"/>
          <w:szCs w:val="28"/>
          <w:lang w:val="nl-NL"/>
        </w:rPr>
      </w:pPr>
      <w:r w:rsidRPr="003E37E4">
        <w:rPr>
          <w:rFonts w:cs="Times New Roman"/>
          <w:bCs/>
          <w:spacing w:val="-4"/>
          <w:szCs w:val="28"/>
          <w:lang w:val="nl-NL"/>
        </w:rPr>
        <w:t>Điều 1. Phạm vi điều chỉnh.</w:t>
      </w:r>
    </w:p>
    <w:p w14:paraId="5B6A72E3" w14:textId="77777777" w:rsidR="00A94461" w:rsidRPr="003E37E4" w:rsidRDefault="00A94461" w:rsidP="004006BB">
      <w:pPr>
        <w:tabs>
          <w:tab w:val="right" w:pos="9434"/>
        </w:tabs>
        <w:spacing w:before="120" w:after="120" w:line="360" w:lineRule="exact"/>
        <w:ind w:firstLine="720"/>
        <w:jc w:val="both"/>
        <w:rPr>
          <w:rFonts w:cs="Times New Roman"/>
          <w:bCs/>
          <w:spacing w:val="-4"/>
          <w:szCs w:val="28"/>
          <w:lang w:val="nl-NL"/>
        </w:rPr>
      </w:pPr>
      <w:r w:rsidRPr="003E37E4">
        <w:rPr>
          <w:rFonts w:cs="Times New Roman"/>
          <w:bCs/>
          <w:spacing w:val="-4"/>
          <w:szCs w:val="28"/>
          <w:lang w:val="nl-NL"/>
        </w:rPr>
        <w:t>Điều 2. Đối tượng áp dụng.</w:t>
      </w:r>
    </w:p>
    <w:p w14:paraId="1DC64A8E" w14:textId="27639BC8" w:rsidR="00A94461" w:rsidRPr="003E37E4" w:rsidRDefault="00A94461" w:rsidP="004006BB">
      <w:pPr>
        <w:tabs>
          <w:tab w:val="right" w:pos="9434"/>
        </w:tabs>
        <w:spacing w:before="120" w:after="120" w:line="360" w:lineRule="exact"/>
        <w:ind w:firstLine="720"/>
        <w:jc w:val="both"/>
        <w:rPr>
          <w:rFonts w:cs="Times New Roman"/>
          <w:bCs/>
          <w:spacing w:val="-4"/>
          <w:szCs w:val="28"/>
          <w:lang w:val="nl-NL"/>
        </w:rPr>
      </w:pPr>
      <w:r w:rsidRPr="003E37E4">
        <w:rPr>
          <w:rFonts w:cs="Times New Roman"/>
          <w:bCs/>
          <w:spacing w:val="-4"/>
          <w:szCs w:val="28"/>
          <w:lang w:val="nl-NL"/>
        </w:rPr>
        <w:t>Điều 3. Thời hạn lưu trữ hồ sơ, tài liệ</w:t>
      </w:r>
      <w:r w:rsidR="00247A6D" w:rsidRPr="003E37E4">
        <w:rPr>
          <w:rFonts w:cs="Times New Roman"/>
          <w:bCs/>
          <w:spacing w:val="-4"/>
          <w:szCs w:val="28"/>
          <w:lang w:val="nl-NL"/>
        </w:rPr>
        <w:t>u ngành Tư pháp</w:t>
      </w:r>
      <w:r w:rsidR="00C171C1">
        <w:rPr>
          <w:rFonts w:cs="Times New Roman"/>
          <w:bCs/>
          <w:spacing w:val="-4"/>
          <w:szCs w:val="28"/>
          <w:lang w:val="nl-NL"/>
        </w:rPr>
        <w:t>.</w:t>
      </w:r>
      <w:bookmarkStart w:id="1" w:name="_GoBack"/>
      <w:bookmarkEnd w:id="1"/>
    </w:p>
    <w:p w14:paraId="5B26E620" w14:textId="77777777" w:rsidR="00A94461" w:rsidRPr="003E37E4" w:rsidRDefault="00A94461" w:rsidP="004006BB">
      <w:pPr>
        <w:tabs>
          <w:tab w:val="right" w:pos="9434"/>
        </w:tabs>
        <w:spacing w:before="120" w:after="120" w:line="360" w:lineRule="exact"/>
        <w:ind w:firstLine="720"/>
        <w:jc w:val="both"/>
        <w:rPr>
          <w:rFonts w:cs="Times New Roman"/>
          <w:bCs/>
          <w:spacing w:val="-4"/>
          <w:szCs w:val="28"/>
          <w:lang w:val="nl-NL"/>
        </w:rPr>
      </w:pPr>
      <w:r w:rsidRPr="003E37E4">
        <w:rPr>
          <w:rFonts w:cs="Times New Roman"/>
          <w:bCs/>
          <w:spacing w:val="-4"/>
          <w:szCs w:val="28"/>
          <w:lang w:val="nl-NL"/>
        </w:rPr>
        <w:t>Điều 4. Điều khoản thi hành.</w:t>
      </w:r>
    </w:p>
    <w:p w14:paraId="7E5750D5" w14:textId="77777777" w:rsidR="00A94461" w:rsidRPr="003E37E4" w:rsidRDefault="00A94461" w:rsidP="004006BB">
      <w:pPr>
        <w:tabs>
          <w:tab w:val="right" w:pos="9434"/>
        </w:tabs>
        <w:spacing w:before="120" w:after="120" w:line="360" w:lineRule="exact"/>
        <w:ind w:firstLine="720"/>
        <w:jc w:val="both"/>
        <w:rPr>
          <w:rFonts w:cs="Times New Roman"/>
          <w:bCs/>
          <w:spacing w:val="-4"/>
          <w:szCs w:val="28"/>
          <w:lang w:val="nl-NL"/>
        </w:rPr>
      </w:pPr>
      <w:r w:rsidRPr="003E37E4">
        <w:rPr>
          <w:rFonts w:cs="Times New Roman"/>
          <w:bCs/>
          <w:spacing w:val="-4"/>
          <w:szCs w:val="28"/>
          <w:lang w:val="nl-NL"/>
        </w:rPr>
        <w:t>Điều 5. Tổ chức thực hiện.</w:t>
      </w:r>
    </w:p>
    <w:p w14:paraId="76C4FB34" w14:textId="24659491" w:rsidR="00A94461" w:rsidRPr="00561340" w:rsidRDefault="00DC5CA8" w:rsidP="004006BB">
      <w:pPr>
        <w:tabs>
          <w:tab w:val="right" w:pos="9434"/>
        </w:tabs>
        <w:spacing w:before="120" w:after="120" w:line="360" w:lineRule="exact"/>
        <w:ind w:firstLine="720"/>
        <w:jc w:val="both"/>
        <w:rPr>
          <w:rFonts w:cs="Times New Roman"/>
          <w:bCs/>
          <w:szCs w:val="28"/>
          <w:lang w:val="nl-NL"/>
        </w:rPr>
      </w:pPr>
      <w:r w:rsidRPr="00561340">
        <w:rPr>
          <w:rFonts w:cs="Times New Roman"/>
          <w:bCs/>
          <w:szCs w:val="28"/>
          <w:lang w:val="nl-NL"/>
        </w:rPr>
        <w:t>b) Phụ lục thời hạn lưu trữ hồ sơ, tài liệu ngành Tư pháp</w:t>
      </w:r>
      <w:r w:rsidR="00A94461" w:rsidRPr="00561340">
        <w:rPr>
          <w:rFonts w:cs="Times New Roman"/>
          <w:bCs/>
          <w:szCs w:val="28"/>
          <w:lang w:val="nl-NL"/>
        </w:rPr>
        <w:t xml:space="preserve"> quy định </w:t>
      </w:r>
      <w:r w:rsidR="00247A6D" w:rsidRPr="00561340">
        <w:rPr>
          <w:rFonts w:cs="Times New Roman"/>
          <w:bCs/>
          <w:szCs w:val="28"/>
          <w:lang w:val="nl-NL"/>
        </w:rPr>
        <w:t xml:space="preserve">cụ thể về thời hạn lưu trữ </w:t>
      </w:r>
      <w:r w:rsidR="00A94461" w:rsidRPr="00561340">
        <w:rPr>
          <w:rFonts w:cs="Times New Roman"/>
          <w:bCs/>
          <w:szCs w:val="28"/>
          <w:lang w:val="nl-NL"/>
        </w:rPr>
        <w:t xml:space="preserve">hồ sơ, tài liệu trong </w:t>
      </w:r>
      <w:r w:rsidR="00247A6D" w:rsidRPr="00561340">
        <w:rPr>
          <w:rFonts w:cs="Times New Roman"/>
          <w:bCs/>
          <w:szCs w:val="28"/>
          <w:lang w:val="nl-NL"/>
        </w:rPr>
        <w:t xml:space="preserve">13 </w:t>
      </w:r>
      <w:r w:rsidR="00A94461" w:rsidRPr="00561340">
        <w:rPr>
          <w:rFonts w:cs="Times New Roman"/>
          <w:bCs/>
          <w:szCs w:val="28"/>
          <w:lang w:val="nl-NL"/>
        </w:rPr>
        <w:t>lĩnh vực thuộc phạm vi quả</w:t>
      </w:r>
      <w:r w:rsidR="00402AE2" w:rsidRPr="00561340">
        <w:rPr>
          <w:rFonts w:cs="Times New Roman"/>
          <w:bCs/>
          <w:szCs w:val="28"/>
          <w:lang w:val="nl-NL"/>
        </w:rPr>
        <w:t>n lý nhà nướ</w:t>
      </w:r>
      <w:r w:rsidR="00A94461" w:rsidRPr="00561340">
        <w:rPr>
          <w:rFonts w:cs="Times New Roman"/>
          <w:bCs/>
          <w:szCs w:val="28"/>
          <w:lang w:val="nl-NL"/>
        </w:rPr>
        <w:t>c của Bộ</w:t>
      </w:r>
      <w:r w:rsidR="00B40214" w:rsidRPr="00561340">
        <w:rPr>
          <w:rFonts w:cs="Times New Roman"/>
          <w:bCs/>
          <w:szCs w:val="28"/>
          <w:lang w:val="nl-NL"/>
        </w:rPr>
        <w:t xml:space="preserve"> Tư pháp</w:t>
      </w:r>
      <w:r w:rsidR="00A94461" w:rsidRPr="00561340">
        <w:rPr>
          <w:rFonts w:cs="Times New Roman"/>
          <w:bCs/>
          <w:szCs w:val="28"/>
          <w:lang w:val="nl-NL"/>
        </w:rPr>
        <w:t>.</w:t>
      </w:r>
    </w:p>
    <w:p w14:paraId="7DE5F598" w14:textId="05CA875B" w:rsidR="002F433E" w:rsidRPr="00B65AEB" w:rsidRDefault="002F433E" w:rsidP="00500303">
      <w:pPr>
        <w:shd w:val="clear" w:color="auto" w:fill="FFFFFF"/>
        <w:spacing w:before="120" w:after="360" w:line="360" w:lineRule="exact"/>
        <w:ind w:firstLine="612"/>
        <w:contextualSpacing/>
        <w:jc w:val="both"/>
        <w:rPr>
          <w:rFonts w:cs="Times New Roman"/>
          <w:spacing w:val="-2"/>
          <w:szCs w:val="28"/>
          <w:lang w:val="nl-NL"/>
        </w:rPr>
      </w:pPr>
      <w:r w:rsidRPr="00B65AEB">
        <w:rPr>
          <w:rFonts w:cs="Times New Roman"/>
          <w:spacing w:val="-2"/>
          <w:szCs w:val="28"/>
          <w:lang w:val="nl-NL"/>
        </w:rPr>
        <w:t xml:space="preserve">Trên đây là </w:t>
      </w:r>
      <w:r w:rsidR="001A64CB">
        <w:rPr>
          <w:rFonts w:cs="Times New Roman"/>
          <w:spacing w:val="-2"/>
          <w:szCs w:val="28"/>
          <w:lang w:val="nl-NL"/>
        </w:rPr>
        <w:t>Tờ trình về</w:t>
      </w:r>
      <w:r w:rsidRPr="00B65AEB">
        <w:rPr>
          <w:rFonts w:cs="Times New Roman"/>
          <w:spacing w:val="-2"/>
          <w:szCs w:val="28"/>
          <w:lang w:val="nl-NL"/>
        </w:rPr>
        <w:t xml:space="preserve"> dự thảo </w:t>
      </w:r>
      <w:r w:rsidRPr="00B65AEB">
        <w:rPr>
          <w:spacing w:val="-2"/>
        </w:rPr>
        <w:t>Thông tư của Bộ trưởng Bộ Tư pháp quy định thời hạn lưu trữ hồ sơ, tài liệu ngành Tư pháp</w:t>
      </w:r>
      <w:r w:rsidRPr="00B65AEB">
        <w:rPr>
          <w:rFonts w:cs="Times New Roman"/>
          <w:spacing w:val="-2"/>
          <w:szCs w:val="28"/>
          <w:lang w:val="nl-NL"/>
        </w:rPr>
        <w:t xml:space="preserve">, </w:t>
      </w:r>
      <w:r w:rsidR="008C5090" w:rsidRPr="00B65AEB">
        <w:rPr>
          <w:rFonts w:cs="Times New Roman"/>
          <w:spacing w:val="-2"/>
          <w:szCs w:val="28"/>
          <w:lang w:val="nl-NL"/>
        </w:rPr>
        <w:t xml:space="preserve">Văn phòng Bộ xin </w:t>
      </w:r>
      <w:r w:rsidR="008C5090" w:rsidRPr="00B65AEB">
        <w:rPr>
          <w:spacing w:val="-2"/>
        </w:rPr>
        <w:t>trân trọng báo cáo và kính trình Bộ trưởng, Thứ trưởng xem xét, quyết định</w:t>
      </w:r>
      <w:r w:rsidRPr="00B65AEB">
        <w:rPr>
          <w:rFonts w:cs="Times New Roman"/>
          <w:spacing w:val="-2"/>
          <w:szCs w:val="28"/>
          <w:lang w:val="nl-NL"/>
        </w:rPr>
        <w:t>./.</w:t>
      </w:r>
    </w:p>
    <w:tbl>
      <w:tblPr>
        <w:tblpPr w:leftFromText="180" w:rightFromText="180" w:vertAnchor="text" w:horzAnchor="margin" w:tblpY="179"/>
        <w:tblW w:w="9348" w:type="dxa"/>
        <w:tblLook w:val="01E0" w:firstRow="1" w:lastRow="1" w:firstColumn="1" w:lastColumn="1" w:noHBand="0" w:noVBand="0"/>
      </w:tblPr>
      <w:tblGrid>
        <w:gridCol w:w="4948"/>
        <w:gridCol w:w="4400"/>
      </w:tblGrid>
      <w:tr w:rsidR="002F433E" w:rsidRPr="004D07C0" w14:paraId="24376AAD" w14:textId="77777777" w:rsidTr="0062418B">
        <w:trPr>
          <w:trHeight w:val="2164"/>
        </w:trPr>
        <w:tc>
          <w:tcPr>
            <w:tcW w:w="4948" w:type="dxa"/>
          </w:tcPr>
          <w:p w14:paraId="7A0BC439" w14:textId="77777777" w:rsidR="002F433E" w:rsidRPr="00C21215" w:rsidRDefault="002F433E" w:rsidP="0062418B">
            <w:pPr>
              <w:spacing w:after="0" w:line="240" w:lineRule="auto"/>
              <w:ind w:left="-108"/>
              <w:jc w:val="both"/>
              <w:rPr>
                <w:b/>
                <w:i/>
                <w:sz w:val="24"/>
                <w:szCs w:val="24"/>
                <w:lang w:val="it-IT"/>
              </w:rPr>
            </w:pPr>
            <w:r w:rsidRPr="00C21215">
              <w:rPr>
                <w:b/>
                <w:i/>
                <w:sz w:val="24"/>
                <w:szCs w:val="24"/>
                <w:lang w:val="it-IT"/>
              </w:rPr>
              <w:t xml:space="preserve">Nơi nhận: </w:t>
            </w:r>
            <w:r w:rsidRPr="00C21215">
              <w:rPr>
                <w:b/>
                <w:i/>
                <w:sz w:val="24"/>
                <w:szCs w:val="24"/>
                <w:lang w:val="it-IT"/>
              </w:rPr>
              <w:tab/>
            </w:r>
            <w:r w:rsidRPr="00C21215">
              <w:rPr>
                <w:b/>
                <w:i/>
                <w:sz w:val="24"/>
                <w:szCs w:val="24"/>
                <w:lang w:val="it-IT"/>
              </w:rPr>
              <w:tab/>
            </w:r>
          </w:p>
          <w:p w14:paraId="3073B03A" w14:textId="6FAE4E8A" w:rsidR="002F433E" w:rsidRPr="004006BB" w:rsidRDefault="002F433E" w:rsidP="0062418B">
            <w:pPr>
              <w:spacing w:after="0" w:line="240" w:lineRule="auto"/>
              <w:ind w:left="-108"/>
              <w:contextualSpacing/>
              <w:jc w:val="both"/>
              <w:rPr>
                <w:sz w:val="22"/>
                <w:lang w:val="it-IT"/>
              </w:rPr>
            </w:pPr>
            <w:r w:rsidRPr="004006BB">
              <w:rPr>
                <w:sz w:val="22"/>
                <w:lang w:val="it-IT"/>
              </w:rPr>
              <w:t>- Như trên</w:t>
            </w:r>
            <w:r w:rsidR="00741CFA">
              <w:rPr>
                <w:sz w:val="22"/>
                <w:lang w:val="it-IT"/>
              </w:rPr>
              <w:t xml:space="preserve"> (để báo cáo)</w:t>
            </w:r>
            <w:r w:rsidRPr="004006BB">
              <w:rPr>
                <w:sz w:val="22"/>
                <w:lang w:val="it-IT"/>
              </w:rPr>
              <w:t>;</w:t>
            </w:r>
          </w:p>
          <w:p w14:paraId="6398441D" w14:textId="77777777" w:rsidR="002F433E" w:rsidRPr="004D07C0" w:rsidRDefault="002F433E" w:rsidP="0062418B">
            <w:pPr>
              <w:spacing w:after="0" w:line="240" w:lineRule="auto"/>
              <w:ind w:left="-108"/>
              <w:contextualSpacing/>
              <w:jc w:val="both"/>
              <w:rPr>
                <w:lang w:val="nl-NL"/>
              </w:rPr>
            </w:pPr>
            <w:r w:rsidRPr="004006BB">
              <w:rPr>
                <w:sz w:val="22"/>
                <w:lang w:val="nl-NL"/>
              </w:rPr>
              <w:t>- Lưu: VT</w:t>
            </w:r>
            <w:r w:rsidRPr="004006BB">
              <w:rPr>
                <w:sz w:val="22"/>
                <w:lang w:val="vi-VN"/>
              </w:rPr>
              <w:t>,</w:t>
            </w:r>
            <w:r w:rsidRPr="004006BB">
              <w:rPr>
                <w:sz w:val="22"/>
              </w:rPr>
              <w:t xml:space="preserve"> VP (</w:t>
            </w:r>
            <w:r w:rsidRPr="004006BB">
              <w:rPr>
                <w:sz w:val="22"/>
                <w:lang w:val="vi-VN"/>
              </w:rPr>
              <w:t>T</w:t>
            </w:r>
            <w:r w:rsidRPr="004006BB">
              <w:rPr>
                <w:sz w:val="22"/>
              </w:rPr>
              <w:t>CHC)</w:t>
            </w:r>
            <w:r w:rsidRPr="004006BB">
              <w:rPr>
                <w:sz w:val="22"/>
                <w:lang w:val="nl-NL"/>
              </w:rPr>
              <w:t>.</w:t>
            </w:r>
            <w:r w:rsidRPr="004006BB">
              <w:rPr>
                <w:sz w:val="22"/>
                <w:lang w:val="nl-NL"/>
              </w:rPr>
              <w:tab/>
            </w:r>
            <w:r w:rsidRPr="004006BB">
              <w:rPr>
                <w:sz w:val="22"/>
                <w:lang w:val="nl-NL"/>
              </w:rPr>
              <w:tab/>
            </w:r>
          </w:p>
        </w:tc>
        <w:tc>
          <w:tcPr>
            <w:tcW w:w="4400" w:type="dxa"/>
          </w:tcPr>
          <w:p w14:paraId="637A004C" w14:textId="77777777" w:rsidR="002F433E" w:rsidRDefault="002F433E" w:rsidP="0062418B">
            <w:pPr>
              <w:spacing w:after="0" w:line="240" w:lineRule="auto"/>
              <w:jc w:val="center"/>
              <w:rPr>
                <w:b/>
                <w:lang w:val="nl-NL"/>
              </w:rPr>
            </w:pPr>
            <w:r>
              <w:rPr>
                <w:b/>
                <w:lang w:val="nl-NL"/>
              </w:rPr>
              <w:t>CHÁNH VĂN PHÒNG</w:t>
            </w:r>
          </w:p>
          <w:p w14:paraId="5A6A55CC" w14:textId="77777777" w:rsidR="002F433E" w:rsidRDefault="002F433E" w:rsidP="0062418B">
            <w:pPr>
              <w:spacing w:after="0" w:line="240" w:lineRule="auto"/>
              <w:jc w:val="center"/>
              <w:rPr>
                <w:b/>
                <w:lang w:val="nl-NL"/>
              </w:rPr>
            </w:pPr>
          </w:p>
          <w:p w14:paraId="3C6A6C6B" w14:textId="77777777" w:rsidR="002F433E" w:rsidRDefault="002F433E" w:rsidP="0062418B">
            <w:pPr>
              <w:spacing w:after="0" w:line="240" w:lineRule="auto"/>
              <w:jc w:val="center"/>
              <w:rPr>
                <w:b/>
                <w:lang w:val="nl-NL"/>
              </w:rPr>
            </w:pPr>
          </w:p>
          <w:p w14:paraId="59CE21A2" w14:textId="77777777" w:rsidR="002F433E" w:rsidRPr="004D07C0" w:rsidRDefault="002F433E" w:rsidP="0062418B">
            <w:pPr>
              <w:spacing w:after="0" w:line="240" w:lineRule="auto"/>
              <w:jc w:val="center"/>
              <w:rPr>
                <w:b/>
                <w:lang w:val="nl-NL"/>
              </w:rPr>
            </w:pPr>
          </w:p>
          <w:p w14:paraId="53ED18BF" w14:textId="77777777" w:rsidR="002F433E" w:rsidRDefault="002F433E" w:rsidP="0062418B">
            <w:pPr>
              <w:spacing w:after="0" w:line="240" w:lineRule="auto"/>
              <w:jc w:val="center"/>
              <w:rPr>
                <w:b/>
                <w:lang w:val="nl-NL"/>
              </w:rPr>
            </w:pPr>
          </w:p>
          <w:p w14:paraId="49DB2982" w14:textId="77777777" w:rsidR="002F433E" w:rsidRDefault="002F433E" w:rsidP="0062418B">
            <w:pPr>
              <w:spacing w:after="0" w:line="240" w:lineRule="auto"/>
              <w:jc w:val="center"/>
              <w:rPr>
                <w:b/>
                <w:lang w:val="nl-NL"/>
              </w:rPr>
            </w:pPr>
          </w:p>
          <w:p w14:paraId="77D43D0F" w14:textId="77777777" w:rsidR="002F433E" w:rsidRPr="004D07C0" w:rsidRDefault="00FB3151" w:rsidP="0062418B">
            <w:pPr>
              <w:spacing w:after="0" w:line="240" w:lineRule="auto"/>
              <w:jc w:val="center"/>
              <w:rPr>
                <w:b/>
                <w:lang w:val="nl-NL"/>
              </w:rPr>
            </w:pPr>
            <w:r>
              <w:rPr>
                <w:b/>
                <w:lang w:val="nl-NL"/>
              </w:rPr>
              <w:t>Đỗ Xuân Quý</w:t>
            </w:r>
          </w:p>
        </w:tc>
      </w:tr>
    </w:tbl>
    <w:p w14:paraId="7D043CFF" w14:textId="77777777" w:rsidR="002F433E" w:rsidRPr="005F76E8" w:rsidRDefault="002F433E" w:rsidP="002F433E">
      <w:pPr>
        <w:spacing w:before="120" w:after="120" w:line="264" w:lineRule="auto"/>
        <w:ind w:left="-108" w:firstLine="720"/>
        <w:jc w:val="both"/>
        <w:rPr>
          <w:color w:val="000000" w:themeColor="text1"/>
          <w:szCs w:val="28"/>
        </w:rPr>
      </w:pPr>
      <w:r w:rsidRPr="005F76E8">
        <w:rPr>
          <w:color w:val="000000" w:themeColor="text1"/>
          <w:szCs w:val="28"/>
        </w:rPr>
        <w:t xml:space="preserve"> </w:t>
      </w:r>
    </w:p>
    <w:p w14:paraId="26A4EDC9" w14:textId="77777777" w:rsidR="002F433E" w:rsidRDefault="002F433E" w:rsidP="002F433E"/>
    <w:p w14:paraId="20430845" w14:textId="77777777" w:rsidR="001C5955" w:rsidRDefault="001C5955"/>
    <w:sectPr w:rsidR="001C5955" w:rsidSect="0062418B">
      <w:headerReference w:type="default" r:id="rId9"/>
      <w:pgSz w:w="11907" w:h="16840" w:code="9"/>
      <w:pgMar w:top="1418"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76F05" w14:textId="77777777" w:rsidR="00D2709B" w:rsidRDefault="00D2709B">
      <w:pPr>
        <w:spacing w:after="0" w:line="240" w:lineRule="auto"/>
      </w:pPr>
      <w:r>
        <w:separator/>
      </w:r>
    </w:p>
  </w:endnote>
  <w:endnote w:type="continuationSeparator" w:id="0">
    <w:p w14:paraId="486081BE" w14:textId="77777777" w:rsidR="00D2709B" w:rsidRDefault="00D27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A73C1" w14:textId="77777777" w:rsidR="00D2709B" w:rsidRDefault="00D2709B">
      <w:pPr>
        <w:spacing w:after="0" w:line="240" w:lineRule="auto"/>
      </w:pPr>
      <w:r>
        <w:separator/>
      </w:r>
    </w:p>
  </w:footnote>
  <w:footnote w:type="continuationSeparator" w:id="0">
    <w:p w14:paraId="76135B47" w14:textId="77777777" w:rsidR="00D2709B" w:rsidRDefault="00D270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854A3" w14:textId="77777777" w:rsidR="005F683E" w:rsidRDefault="002F433E" w:rsidP="0021209C">
    <w:pPr>
      <w:pStyle w:val="Header"/>
      <w:jc w:val="center"/>
    </w:pPr>
    <w:r w:rsidRPr="00C53D6A">
      <w:rPr>
        <w:sz w:val="24"/>
        <w:szCs w:val="24"/>
      </w:rPr>
      <w:fldChar w:fldCharType="begin"/>
    </w:r>
    <w:r w:rsidRPr="00C53D6A">
      <w:rPr>
        <w:sz w:val="24"/>
        <w:szCs w:val="24"/>
      </w:rPr>
      <w:instrText xml:space="preserve"> PAGE   \* MERGEFORMAT </w:instrText>
    </w:r>
    <w:r w:rsidRPr="00C53D6A">
      <w:rPr>
        <w:sz w:val="24"/>
        <w:szCs w:val="24"/>
      </w:rPr>
      <w:fldChar w:fldCharType="separate"/>
    </w:r>
    <w:r w:rsidR="006A4FB4">
      <w:rPr>
        <w:noProof/>
        <w:sz w:val="24"/>
        <w:szCs w:val="24"/>
      </w:rPr>
      <w:t>5</w:t>
    </w:r>
    <w:r w:rsidRPr="00C53D6A">
      <w:rPr>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717F"/>
    <w:multiLevelType w:val="hybridMultilevel"/>
    <w:tmpl w:val="D26CEF9C"/>
    <w:lvl w:ilvl="0" w:tplc="E6F837AA">
      <w:start w:val="1"/>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
    <w:nsid w:val="4E7A76EA"/>
    <w:multiLevelType w:val="hybridMultilevel"/>
    <w:tmpl w:val="7586128C"/>
    <w:lvl w:ilvl="0" w:tplc="EA18345E">
      <w:start w:val="1"/>
      <w:numFmt w:val="upperLetter"/>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
    <w:nsid w:val="7EB65E26"/>
    <w:multiLevelType w:val="hybridMultilevel"/>
    <w:tmpl w:val="98F0AF26"/>
    <w:lvl w:ilvl="0" w:tplc="52C81F2E">
      <w:start w:val="1"/>
      <w:numFmt w:val="lowerLetter"/>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33E"/>
    <w:rsid w:val="00036254"/>
    <w:rsid w:val="00036E97"/>
    <w:rsid w:val="000371D0"/>
    <w:rsid w:val="000404C4"/>
    <w:rsid w:val="000408DE"/>
    <w:rsid w:val="00085FB9"/>
    <w:rsid w:val="000F3E00"/>
    <w:rsid w:val="000F640B"/>
    <w:rsid w:val="001004E8"/>
    <w:rsid w:val="00120CAF"/>
    <w:rsid w:val="001305A3"/>
    <w:rsid w:val="001501B2"/>
    <w:rsid w:val="00166964"/>
    <w:rsid w:val="00172A76"/>
    <w:rsid w:val="00181200"/>
    <w:rsid w:val="00187B68"/>
    <w:rsid w:val="00192A9F"/>
    <w:rsid w:val="00195790"/>
    <w:rsid w:val="001A1285"/>
    <w:rsid w:val="001A64CB"/>
    <w:rsid w:val="001B222F"/>
    <w:rsid w:val="001C5955"/>
    <w:rsid w:val="001D3821"/>
    <w:rsid w:val="001E485C"/>
    <w:rsid w:val="001F156F"/>
    <w:rsid w:val="001F2864"/>
    <w:rsid w:val="001F382C"/>
    <w:rsid w:val="00201482"/>
    <w:rsid w:val="00222A01"/>
    <w:rsid w:val="002341C3"/>
    <w:rsid w:val="00247A6D"/>
    <w:rsid w:val="00261D72"/>
    <w:rsid w:val="00290387"/>
    <w:rsid w:val="002A4444"/>
    <w:rsid w:val="002E60D3"/>
    <w:rsid w:val="002F433E"/>
    <w:rsid w:val="003057D7"/>
    <w:rsid w:val="003215A4"/>
    <w:rsid w:val="00344A25"/>
    <w:rsid w:val="00376AF8"/>
    <w:rsid w:val="00382E3A"/>
    <w:rsid w:val="00386BCF"/>
    <w:rsid w:val="00395BE6"/>
    <w:rsid w:val="003B05DD"/>
    <w:rsid w:val="003B3051"/>
    <w:rsid w:val="003C2E55"/>
    <w:rsid w:val="003D4017"/>
    <w:rsid w:val="003E0E54"/>
    <w:rsid w:val="003E37E4"/>
    <w:rsid w:val="004006BB"/>
    <w:rsid w:val="00402AE2"/>
    <w:rsid w:val="00402B76"/>
    <w:rsid w:val="00404E38"/>
    <w:rsid w:val="0041732F"/>
    <w:rsid w:val="004211B0"/>
    <w:rsid w:val="00443556"/>
    <w:rsid w:val="00470C9A"/>
    <w:rsid w:val="00477061"/>
    <w:rsid w:val="00481CE8"/>
    <w:rsid w:val="004A47E1"/>
    <w:rsid w:val="004B0222"/>
    <w:rsid w:val="004B3E77"/>
    <w:rsid w:val="004C2045"/>
    <w:rsid w:val="004D2D53"/>
    <w:rsid w:val="00500303"/>
    <w:rsid w:val="00501D78"/>
    <w:rsid w:val="00521033"/>
    <w:rsid w:val="00521BEA"/>
    <w:rsid w:val="00530B96"/>
    <w:rsid w:val="00530FEB"/>
    <w:rsid w:val="00544780"/>
    <w:rsid w:val="00561340"/>
    <w:rsid w:val="0058700E"/>
    <w:rsid w:val="0059403B"/>
    <w:rsid w:val="005B01EB"/>
    <w:rsid w:val="005C3C26"/>
    <w:rsid w:val="005D467F"/>
    <w:rsid w:val="005E6046"/>
    <w:rsid w:val="005F5D28"/>
    <w:rsid w:val="006050D8"/>
    <w:rsid w:val="00615161"/>
    <w:rsid w:val="006475A7"/>
    <w:rsid w:val="00694427"/>
    <w:rsid w:val="006A4FB4"/>
    <w:rsid w:val="006B5472"/>
    <w:rsid w:val="006C7E8C"/>
    <w:rsid w:val="006E0A70"/>
    <w:rsid w:val="006E3F06"/>
    <w:rsid w:val="00713BA0"/>
    <w:rsid w:val="00717481"/>
    <w:rsid w:val="00741CFA"/>
    <w:rsid w:val="0077551D"/>
    <w:rsid w:val="007870E8"/>
    <w:rsid w:val="00795CA9"/>
    <w:rsid w:val="00797A0F"/>
    <w:rsid w:val="007B3488"/>
    <w:rsid w:val="007C4CFE"/>
    <w:rsid w:val="007D0403"/>
    <w:rsid w:val="007D10F8"/>
    <w:rsid w:val="007D7A09"/>
    <w:rsid w:val="007E7E17"/>
    <w:rsid w:val="008057CA"/>
    <w:rsid w:val="00843AD9"/>
    <w:rsid w:val="00845629"/>
    <w:rsid w:val="00850C0B"/>
    <w:rsid w:val="00857B76"/>
    <w:rsid w:val="00861D6B"/>
    <w:rsid w:val="00872A4F"/>
    <w:rsid w:val="0087439E"/>
    <w:rsid w:val="008A3488"/>
    <w:rsid w:val="008A66BB"/>
    <w:rsid w:val="008A6D57"/>
    <w:rsid w:val="008C5090"/>
    <w:rsid w:val="0093751B"/>
    <w:rsid w:val="00947CFD"/>
    <w:rsid w:val="00965398"/>
    <w:rsid w:val="009915ED"/>
    <w:rsid w:val="009B0FCE"/>
    <w:rsid w:val="009B6DD1"/>
    <w:rsid w:val="009B7F35"/>
    <w:rsid w:val="009F2161"/>
    <w:rsid w:val="00A16861"/>
    <w:rsid w:val="00A203CA"/>
    <w:rsid w:val="00A413C5"/>
    <w:rsid w:val="00A444AC"/>
    <w:rsid w:val="00A54D8B"/>
    <w:rsid w:val="00A55D06"/>
    <w:rsid w:val="00A577AE"/>
    <w:rsid w:val="00A731D8"/>
    <w:rsid w:val="00A77BFA"/>
    <w:rsid w:val="00A906FA"/>
    <w:rsid w:val="00A94461"/>
    <w:rsid w:val="00AB54E8"/>
    <w:rsid w:val="00AC4022"/>
    <w:rsid w:val="00AE0A00"/>
    <w:rsid w:val="00AE0B96"/>
    <w:rsid w:val="00AF5F20"/>
    <w:rsid w:val="00B21456"/>
    <w:rsid w:val="00B26511"/>
    <w:rsid w:val="00B31395"/>
    <w:rsid w:val="00B40214"/>
    <w:rsid w:val="00B45EBF"/>
    <w:rsid w:val="00B55C26"/>
    <w:rsid w:val="00B60890"/>
    <w:rsid w:val="00B64EA1"/>
    <w:rsid w:val="00B65AEB"/>
    <w:rsid w:val="00B777F2"/>
    <w:rsid w:val="00B85212"/>
    <w:rsid w:val="00B92ECA"/>
    <w:rsid w:val="00B9483A"/>
    <w:rsid w:val="00B96909"/>
    <w:rsid w:val="00BC037F"/>
    <w:rsid w:val="00C0476D"/>
    <w:rsid w:val="00C13F37"/>
    <w:rsid w:val="00C171C1"/>
    <w:rsid w:val="00C24853"/>
    <w:rsid w:val="00C427B5"/>
    <w:rsid w:val="00C51B9D"/>
    <w:rsid w:val="00CA4E12"/>
    <w:rsid w:val="00CA741F"/>
    <w:rsid w:val="00CB5F0F"/>
    <w:rsid w:val="00D01192"/>
    <w:rsid w:val="00D07BB0"/>
    <w:rsid w:val="00D1461C"/>
    <w:rsid w:val="00D21725"/>
    <w:rsid w:val="00D26A0F"/>
    <w:rsid w:val="00D2709B"/>
    <w:rsid w:val="00D44E31"/>
    <w:rsid w:val="00D55F68"/>
    <w:rsid w:val="00D57491"/>
    <w:rsid w:val="00D67A59"/>
    <w:rsid w:val="00D768D7"/>
    <w:rsid w:val="00D76A63"/>
    <w:rsid w:val="00D831BE"/>
    <w:rsid w:val="00D967B3"/>
    <w:rsid w:val="00DA533D"/>
    <w:rsid w:val="00DC5CA8"/>
    <w:rsid w:val="00E004B4"/>
    <w:rsid w:val="00E015A2"/>
    <w:rsid w:val="00E06B79"/>
    <w:rsid w:val="00E06E31"/>
    <w:rsid w:val="00E14DF0"/>
    <w:rsid w:val="00E44486"/>
    <w:rsid w:val="00E51A2F"/>
    <w:rsid w:val="00E61027"/>
    <w:rsid w:val="00E649D4"/>
    <w:rsid w:val="00E9209B"/>
    <w:rsid w:val="00E92338"/>
    <w:rsid w:val="00ED02D4"/>
    <w:rsid w:val="00ED6599"/>
    <w:rsid w:val="00EE6FEC"/>
    <w:rsid w:val="00F04809"/>
    <w:rsid w:val="00F214DA"/>
    <w:rsid w:val="00F37F5B"/>
    <w:rsid w:val="00F768C7"/>
    <w:rsid w:val="00F93A56"/>
    <w:rsid w:val="00FB3151"/>
    <w:rsid w:val="00FC258B"/>
    <w:rsid w:val="00FD1A1E"/>
    <w:rsid w:val="00FD47C7"/>
    <w:rsid w:val="00FE2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7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33E"/>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33E"/>
    <w:pPr>
      <w:tabs>
        <w:tab w:val="center" w:pos="4680"/>
        <w:tab w:val="right" w:pos="9360"/>
      </w:tabs>
    </w:pPr>
    <w:rPr>
      <w:rFonts w:eastAsia="Calibri" w:cs="Times New Roman"/>
    </w:rPr>
  </w:style>
  <w:style w:type="character" w:customStyle="1" w:styleId="HeaderChar">
    <w:name w:val="Header Char"/>
    <w:basedOn w:val="DefaultParagraphFont"/>
    <w:link w:val="Header"/>
    <w:uiPriority w:val="99"/>
    <w:rsid w:val="002F433E"/>
    <w:rPr>
      <w:rFonts w:ascii="Times New Roman" w:eastAsia="Calibri" w:hAnsi="Times New Roman" w:cs="Times New Roman"/>
      <w:sz w:val="28"/>
    </w:rPr>
  </w:style>
  <w:style w:type="table" w:styleId="TableGrid">
    <w:name w:val="Table Grid"/>
    <w:basedOn w:val="TableNormal"/>
    <w:uiPriority w:val="59"/>
    <w:rsid w:val="002F433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F433E"/>
    <w:rPr>
      <w:sz w:val="16"/>
      <w:szCs w:val="16"/>
    </w:rPr>
  </w:style>
  <w:style w:type="paragraph" w:styleId="CommentText">
    <w:name w:val="annotation text"/>
    <w:basedOn w:val="Normal"/>
    <w:link w:val="CommentTextChar"/>
    <w:uiPriority w:val="99"/>
    <w:semiHidden/>
    <w:unhideWhenUsed/>
    <w:rsid w:val="002F433E"/>
    <w:pPr>
      <w:spacing w:line="240" w:lineRule="auto"/>
    </w:pPr>
    <w:rPr>
      <w:sz w:val="20"/>
      <w:szCs w:val="20"/>
    </w:rPr>
  </w:style>
  <w:style w:type="character" w:customStyle="1" w:styleId="CommentTextChar">
    <w:name w:val="Comment Text Char"/>
    <w:basedOn w:val="DefaultParagraphFont"/>
    <w:link w:val="CommentText"/>
    <w:uiPriority w:val="99"/>
    <w:semiHidden/>
    <w:rsid w:val="002F433E"/>
    <w:rPr>
      <w:rFonts w:ascii="Times New Roman" w:hAnsi="Times New Roman"/>
      <w:sz w:val="20"/>
      <w:szCs w:val="20"/>
    </w:rPr>
  </w:style>
  <w:style w:type="paragraph" w:styleId="BalloonText">
    <w:name w:val="Balloon Text"/>
    <w:basedOn w:val="Normal"/>
    <w:link w:val="BalloonTextChar"/>
    <w:uiPriority w:val="99"/>
    <w:semiHidden/>
    <w:unhideWhenUsed/>
    <w:rsid w:val="002F4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33E"/>
    <w:rPr>
      <w:rFonts w:ascii="Tahoma" w:hAnsi="Tahoma" w:cs="Tahoma"/>
      <w:sz w:val="16"/>
      <w:szCs w:val="16"/>
    </w:rPr>
  </w:style>
  <w:style w:type="paragraph" w:styleId="ListParagraph">
    <w:name w:val="List Paragraph"/>
    <w:basedOn w:val="Normal"/>
    <w:uiPriority w:val="34"/>
    <w:qFormat/>
    <w:rsid w:val="008C5090"/>
    <w:pPr>
      <w:ind w:left="720"/>
      <w:contextualSpacing/>
    </w:pPr>
  </w:style>
  <w:style w:type="paragraph" w:styleId="CommentSubject">
    <w:name w:val="annotation subject"/>
    <w:basedOn w:val="CommentText"/>
    <w:next w:val="CommentText"/>
    <w:link w:val="CommentSubjectChar"/>
    <w:uiPriority w:val="99"/>
    <w:semiHidden/>
    <w:unhideWhenUsed/>
    <w:rsid w:val="00845629"/>
    <w:rPr>
      <w:b/>
      <w:bCs/>
    </w:rPr>
  </w:style>
  <w:style w:type="character" w:customStyle="1" w:styleId="CommentSubjectChar">
    <w:name w:val="Comment Subject Char"/>
    <w:basedOn w:val="CommentTextChar"/>
    <w:link w:val="CommentSubject"/>
    <w:uiPriority w:val="99"/>
    <w:semiHidden/>
    <w:rsid w:val="00845629"/>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33E"/>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33E"/>
    <w:pPr>
      <w:tabs>
        <w:tab w:val="center" w:pos="4680"/>
        <w:tab w:val="right" w:pos="9360"/>
      </w:tabs>
    </w:pPr>
    <w:rPr>
      <w:rFonts w:eastAsia="Calibri" w:cs="Times New Roman"/>
    </w:rPr>
  </w:style>
  <w:style w:type="character" w:customStyle="1" w:styleId="HeaderChar">
    <w:name w:val="Header Char"/>
    <w:basedOn w:val="DefaultParagraphFont"/>
    <w:link w:val="Header"/>
    <w:uiPriority w:val="99"/>
    <w:rsid w:val="002F433E"/>
    <w:rPr>
      <w:rFonts w:ascii="Times New Roman" w:eastAsia="Calibri" w:hAnsi="Times New Roman" w:cs="Times New Roman"/>
      <w:sz w:val="28"/>
    </w:rPr>
  </w:style>
  <w:style w:type="table" w:styleId="TableGrid">
    <w:name w:val="Table Grid"/>
    <w:basedOn w:val="TableNormal"/>
    <w:uiPriority w:val="59"/>
    <w:rsid w:val="002F433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F433E"/>
    <w:rPr>
      <w:sz w:val="16"/>
      <w:szCs w:val="16"/>
    </w:rPr>
  </w:style>
  <w:style w:type="paragraph" w:styleId="CommentText">
    <w:name w:val="annotation text"/>
    <w:basedOn w:val="Normal"/>
    <w:link w:val="CommentTextChar"/>
    <w:uiPriority w:val="99"/>
    <w:semiHidden/>
    <w:unhideWhenUsed/>
    <w:rsid w:val="002F433E"/>
    <w:pPr>
      <w:spacing w:line="240" w:lineRule="auto"/>
    </w:pPr>
    <w:rPr>
      <w:sz w:val="20"/>
      <w:szCs w:val="20"/>
    </w:rPr>
  </w:style>
  <w:style w:type="character" w:customStyle="1" w:styleId="CommentTextChar">
    <w:name w:val="Comment Text Char"/>
    <w:basedOn w:val="DefaultParagraphFont"/>
    <w:link w:val="CommentText"/>
    <w:uiPriority w:val="99"/>
    <w:semiHidden/>
    <w:rsid w:val="002F433E"/>
    <w:rPr>
      <w:rFonts w:ascii="Times New Roman" w:hAnsi="Times New Roman"/>
      <w:sz w:val="20"/>
      <w:szCs w:val="20"/>
    </w:rPr>
  </w:style>
  <w:style w:type="paragraph" w:styleId="BalloonText">
    <w:name w:val="Balloon Text"/>
    <w:basedOn w:val="Normal"/>
    <w:link w:val="BalloonTextChar"/>
    <w:uiPriority w:val="99"/>
    <w:semiHidden/>
    <w:unhideWhenUsed/>
    <w:rsid w:val="002F4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33E"/>
    <w:rPr>
      <w:rFonts w:ascii="Tahoma" w:hAnsi="Tahoma" w:cs="Tahoma"/>
      <w:sz w:val="16"/>
      <w:szCs w:val="16"/>
    </w:rPr>
  </w:style>
  <w:style w:type="paragraph" w:styleId="ListParagraph">
    <w:name w:val="List Paragraph"/>
    <w:basedOn w:val="Normal"/>
    <w:uiPriority w:val="34"/>
    <w:qFormat/>
    <w:rsid w:val="008C5090"/>
    <w:pPr>
      <w:ind w:left="720"/>
      <w:contextualSpacing/>
    </w:pPr>
  </w:style>
  <w:style w:type="paragraph" w:styleId="CommentSubject">
    <w:name w:val="annotation subject"/>
    <w:basedOn w:val="CommentText"/>
    <w:next w:val="CommentText"/>
    <w:link w:val="CommentSubjectChar"/>
    <w:uiPriority w:val="99"/>
    <w:semiHidden/>
    <w:unhideWhenUsed/>
    <w:rsid w:val="00845629"/>
    <w:rPr>
      <w:b/>
      <w:bCs/>
    </w:rPr>
  </w:style>
  <w:style w:type="character" w:customStyle="1" w:styleId="CommentSubjectChar">
    <w:name w:val="Comment Subject Char"/>
    <w:basedOn w:val="CommentTextChar"/>
    <w:link w:val="CommentSubject"/>
    <w:uiPriority w:val="99"/>
    <w:semiHidden/>
    <w:rsid w:val="00845629"/>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5B583D-9D27-4A35-A952-50EBE144A73B}">
  <ds:schemaRefs>
    <ds:schemaRef ds:uri="http://schemas.openxmlformats.org/officeDocument/2006/bibliography"/>
  </ds:schemaRefs>
</ds:datastoreItem>
</file>

<file path=customXml/itemProps2.xml><?xml version="1.0" encoding="utf-8"?>
<ds:datastoreItem xmlns:ds="http://schemas.openxmlformats.org/officeDocument/2006/customXml" ds:itemID="{44CBE4E7-62CF-414A-808A-24FDE07E8311}"/>
</file>

<file path=customXml/itemProps3.xml><?xml version="1.0" encoding="utf-8"?>
<ds:datastoreItem xmlns:ds="http://schemas.openxmlformats.org/officeDocument/2006/customXml" ds:itemID="{0C5B1D8F-1C7A-4982-A978-CA63D7F90F20}"/>
</file>

<file path=customXml/itemProps4.xml><?xml version="1.0" encoding="utf-8"?>
<ds:datastoreItem xmlns:ds="http://schemas.openxmlformats.org/officeDocument/2006/customXml" ds:itemID="{18B1CFF8-108D-4F25-934F-F9439452E4F1}"/>
</file>

<file path=docProps/app.xml><?xml version="1.0" encoding="utf-8"?>
<Properties xmlns="http://schemas.openxmlformats.org/officeDocument/2006/extended-properties" xmlns:vt="http://schemas.openxmlformats.org/officeDocument/2006/docPropsVTypes">
  <Template>Normal</Template>
  <TotalTime>1</TotalTime>
  <Pages>5</Pages>
  <Words>1590</Words>
  <Characters>9067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cp:lastPrinted>2024-11-19T16:27:00Z</cp:lastPrinted>
  <dcterms:created xsi:type="dcterms:W3CDTF">2024-11-19T20:54:00Z</dcterms:created>
  <dcterms:modified xsi:type="dcterms:W3CDTF">2024-11-19T20:54:00Z</dcterms:modified>
</cp:coreProperties>
</file>